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D3A8" w14:textId="41E8B87F" w:rsidR="00B21151" w:rsidRPr="00062EDD" w:rsidRDefault="00062EDD">
      <w:pPr>
        <w:rPr>
          <w:b/>
          <w:bCs/>
        </w:rPr>
      </w:pPr>
      <w:r w:rsidRPr="00062EDD">
        <w:rPr>
          <w:b/>
          <w:bCs/>
        </w:rPr>
        <w:t xml:space="preserve">Landeskonferenz der KPL </w:t>
      </w:r>
      <w:r>
        <w:rPr>
          <w:b/>
          <w:bCs/>
        </w:rPr>
        <w:t xml:space="preserve">verabschiedet Appell </w:t>
      </w:r>
      <w:r w:rsidRPr="00062EDD">
        <w:rPr>
          <w:b/>
          <w:bCs/>
        </w:rPr>
        <w:t xml:space="preserve">zu den Wahlen zum EU-Parlament </w:t>
      </w:r>
    </w:p>
    <w:p w14:paraId="65FADA7D" w14:textId="77777777" w:rsidR="00743550" w:rsidRDefault="00743550"/>
    <w:p w14:paraId="639CD8C8" w14:textId="295AFCCF" w:rsidR="00956162" w:rsidRPr="00062EDD" w:rsidRDefault="00956162" w:rsidP="00062EDD">
      <w:pPr>
        <w:spacing w:after="120"/>
        <w:ind w:firstLine="0"/>
        <w:jc w:val="center"/>
        <w:rPr>
          <w:b/>
          <w:sz w:val="36"/>
          <w:szCs w:val="36"/>
        </w:rPr>
      </w:pPr>
      <w:r w:rsidRPr="00062EDD">
        <w:rPr>
          <w:b/>
          <w:sz w:val="36"/>
          <w:szCs w:val="36"/>
        </w:rPr>
        <w:t xml:space="preserve">Für ein Europa des Friedens, der Solidarität </w:t>
      </w:r>
      <w:r w:rsidR="00062EDD">
        <w:rPr>
          <w:b/>
          <w:sz w:val="36"/>
          <w:szCs w:val="36"/>
        </w:rPr>
        <w:br/>
      </w:r>
      <w:r w:rsidRPr="00062EDD">
        <w:rPr>
          <w:b/>
          <w:sz w:val="36"/>
          <w:szCs w:val="36"/>
        </w:rPr>
        <w:t>und der sozialen Gerechtigkeit</w:t>
      </w:r>
    </w:p>
    <w:p w14:paraId="72B7FF00" w14:textId="77777777" w:rsidR="00062EDD" w:rsidRDefault="00062EDD" w:rsidP="001B7FA1"/>
    <w:p w14:paraId="133555AA" w14:textId="0F9CCF33" w:rsidR="00743550" w:rsidRDefault="00956162" w:rsidP="001B7FA1">
      <w:r>
        <w:t>Auf einer Landeskonferenz diskutierte die Kommunistische Partei Luxemburgs am Sonntag, 28. April, im Kultur</w:t>
      </w:r>
      <w:r w:rsidR="00D54C90">
        <w:t>zentrum</w:t>
      </w:r>
      <w:r>
        <w:t xml:space="preserve"> in Rümelingen über ihre Strategie für den Wahlkampf für das EU-Parlament und beschloß einen Wahlaufruf unter der Losung </w:t>
      </w:r>
      <w:r w:rsidR="001B7FA1">
        <w:t>»Sozialofbau an Opr</w:t>
      </w:r>
      <w:r w:rsidR="00062EDD">
        <w:t>ësch</w:t>
      </w:r>
      <w:r w:rsidR="001B7FA1">
        <w:t>tung? Net mat eis!«.</w:t>
      </w:r>
    </w:p>
    <w:p w14:paraId="434BE08D" w14:textId="77777777" w:rsidR="00062EDD" w:rsidRDefault="00062EDD" w:rsidP="001B7FA1"/>
    <w:p w14:paraId="0024088B" w14:textId="6001E21A" w:rsidR="001B7FA1" w:rsidRDefault="001B7FA1" w:rsidP="001B7FA1">
      <w:r>
        <w:t xml:space="preserve">In einer intensiven Diskussion bekräftigten die Teilnehmer der Konferenz ihre ablehnende Haltung zur Europäischen Union als ein Konstrukt im Interesse des Groß- und Finanzkapitals. </w:t>
      </w:r>
      <w:r w:rsidR="004D640A">
        <w:t>Die KPL kritisiert vor allem einen eklatanten Mangel an Demokratie in der EU, den fortwährenden Abbau von hart erkämpften sozialen Rechten und Errungenschaften sowie die Entwicklung der EU zu einer Militärunion. In ihrem Aufruf zur Wahl zum EU-Parla</w:t>
      </w:r>
      <w:r w:rsidR="002452A0">
        <w:t>ment stellt die Partei fest, dass</w:t>
      </w:r>
      <w:r w:rsidR="004D640A">
        <w:t xml:space="preserve"> die EU </w:t>
      </w:r>
      <w:r w:rsidR="00233619" w:rsidRPr="00233619">
        <w:t>weder sozial noch klimafreundlich</w:t>
      </w:r>
      <w:r w:rsidR="00233619">
        <w:t xml:space="preserve"> ist, d</w:t>
      </w:r>
      <w:r w:rsidR="00233619" w:rsidRPr="00233619">
        <w:t>ie Militarisierung der EU eine Gefahr für den Frieden</w:t>
      </w:r>
      <w:r w:rsidR="00233619">
        <w:t xml:space="preserve"> in Europa und in der Welt darstellt, d</w:t>
      </w:r>
      <w:r w:rsidR="00233619" w:rsidRPr="00233619">
        <w:t xml:space="preserve">ie </w:t>
      </w:r>
      <w:r w:rsidR="00233619">
        <w:t xml:space="preserve">viel diskutierte Asyl- und </w:t>
      </w:r>
      <w:r w:rsidR="00233619" w:rsidRPr="00233619">
        <w:t xml:space="preserve">Migrationspolitik der EU </w:t>
      </w:r>
      <w:r w:rsidR="00233619">
        <w:t xml:space="preserve">in erster Linie </w:t>
      </w:r>
      <w:r w:rsidR="00233619" w:rsidRPr="00233619">
        <w:t>den Interessen des Kapitals</w:t>
      </w:r>
      <w:r w:rsidR="00233619">
        <w:t xml:space="preserve"> dient, </w:t>
      </w:r>
      <w:r w:rsidR="00425A7B">
        <w:t xml:space="preserve">und bekräftigt ihre </w:t>
      </w:r>
      <w:r w:rsidR="002452A0">
        <w:t>Einschätzung, dass</w:t>
      </w:r>
      <w:r w:rsidR="00425A7B">
        <w:t xml:space="preserve"> die Europäische Union nicht reformierbar ist und daher durch </w:t>
      </w:r>
      <w:r w:rsidR="00425A7B" w:rsidRPr="00425A7B">
        <w:t>eine neue Struktur der regionalen Zusammenarbeit für alle Völker des europäischen Kontinents und im Interesse aller Werktätigen</w:t>
      </w:r>
      <w:r w:rsidR="00425A7B">
        <w:t xml:space="preserve"> ersetzt werden muß.</w:t>
      </w:r>
    </w:p>
    <w:p w14:paraId="7EF22B95" w14:textId="77777777" w:rsidR="00062EDD" w:rsidRDefault="00062EDD" w:rsidP="001B7FA1"/>
    <w:p w14:paraId="01686F4D" w14:textId="2C7D18F9" w:rsidR="00425A7B" w:rsidRDefault="00AE2951" w:rsidP="001B7FA1">
      <w:r>
        <w:t xml:space="preserve">Im Wahlaufruf der KPL werden </w:t>
      </w:r>
      <w:r w:rsidR="007C7B84">
        <w:t>unter der Überschrift »</w:t>
      </w:r>
      <w:r w:rsidR="007C7B84" w:rsidRPr="007C7B84">
        <w:t>Widerstand gegen jeglichen Sozialabbau</w:t>
      </w:r>
      <w:r w:rsidR="00062EDD">
        <w:t xml:space="preserve">« </w:t>
      </w:r>
      <w:r>
        <w:t>zahlreiche konkrete Forderungen aufgeführt, darunter zum Thema Mindestlohn und Mindestrente, zum Wohnungsbau</w:t>
      </w:r>
      <w:r w:rsidR="007C7B84">
        <w:t>,</w:t>
      </w:r>
      <w:r>
        <w:t xml:space="preserve"> </w:t>
      </w:r>
      <w:r w:rsidR="007C7B84" w:rsidRPr="007948E1">
        <w:t>die Einführung der 35-Stunden-Woche bei vollem Lohnausgleich</w:t>
      </w:r>
      <w:r w:rsidR="007C7B84">
        <w:t xml:space="preserve">, </w:t>
      </w:r>
      <w:r w:rsidR="007C7B84" w:rsidRPr="007948E1">
        <w:t>die Beseitigung aller Einschränkungen beim Streikrecht</w:t>
      </w:r>
      <w:r w:rsidR="007C7B84">
        <w:t xml:space="preserve">, </w:t>
      </w:r>
      <w:r w:rsidR="007C7B84" w:rsidRPr="007948E1">
        <w:t>die Abschaf</w:t>
      </w:r>
      <w:r w:rsidR="00062EDD">
        <w:softHyphen/>
      </w:r>
      <w:r w:rsidR="007C7B84" w:rsidRPr="007948E1">
        <w:t>fung der Leiharbeit</w:t>
      </w:r>
      <w:r w:rsidR="007C7B84">
        <w:t xml:space="preserve">, </w:t>
      </w:r>
      <w:r w:rsidR="007C7B84" w:rsidRPr="007948E1">
        <w:t>die Aufhebung der Privatisierung von öffentlichen Dienst</w:t>
      </w:r>
      <w:r w:rsidR="00062EDD">
        <w:softHyphen/>
      </w:r>
      <w:r w:rsidR="007C7B84" w:rsidRPr="007948E1">
        <w:t>leistungen</w:t>
      </w:r>
      <w:r w:rsidR="007C7B84">
        <w:t xml:space="preserve"> und </w:t>
      </w:r>
      <w:r w:rsidR="007C7B84" w:rsidRPr="007948E1">
        <w:t>eine höhere Besteuerung der Großunternehmen und Finanzgesellschaften</w:t>
      </w:r>
      <w:r w:rsidR="007C7B84">
        <w:t xml:space="preserve">. </w:t>
      </w:r>
    </w:p>
    <w:p w14:paraId="3E3EAD2A" w14:textId="77777777" w:rsidR="00062EDD" w:rsidRDefault="00062EDD" w:rsidP="001A022D"/>
    <w:p w14:paraId="1E82964C" w14:textId="13118374" w:rsidR="001A022D" w:rsidRDefault="001A022D" w:rsidP="001A022D">
      <w:r>
        <w:t>Im Bereich Energie- und Klimapolitik für die Menschen fordert die KPL vor allem die Förderung erneuerbarer Energiequellen: Windenergie, Sonnenenergie, Biomasse, Wasserkraft, Geothermie; eine schnelle Senkung des Ausstoßes von Kohlendioxid und anderer Treibhausgase</w:t>
      </w:r>
      <w:r w:rsidR="00D54C90">
        <w:t>.</w:t>
      </w:r>
    </w:p>
    <w:p w14:paraId="7ED6C93E" w14:textId="77777777" w:rsidR="00062EDD" w:rsidRDefault="00062EDD" w:rsidP="002452A0"/>
    <w:p w14:paraId="12CCA1BD" w14:textId="0585F363" w:rsidR="001A022D" w:rsidRDefault="001A022D" w:rsidP="002452A0">
      <w:r>
        <w:t xml:space="preserve">Besonderen Wert legt die KPL auf einen aktiven </w:t>
      </w:r>
      <w:r w:rsidRPr="001A022D">
        <w:t>Widerstand gegen Aufrüstung und Krieg</w:t>
      </w:r>
      <w:r>
        <w:t xml:space="preserve">. Im Mittelpunkt der Forderungen stehen eine radikale Senkung aller Militärausgaben, </w:t>
      </w:r>
      <w:r w:rsidRPr="001A022D">
        <w:t>die Unterzeichnung des UNO-Vertrages über das Verbot aller Atomwaffen</w:t>
      </w:r>
      <w:r>
        <w:t xml:space="preserve">, </w:t>
      </w:r>
      <w:r w:rsidR="002452A0" w:rsidRPr="002452A0">
        <w:t>die Aufnahme von multilateralen Gesprächen über eine neue Friedensordnung nach dem Muster der Konferenz für Sicherheit und Zusammenarbeit in Europa</w:t>
      </w:r>
      <w:r w:rsidR="002452A0">
        <w:t>, die Unterstützung von Initiativen für Verhandlungen über einen Waffenstillstand unter Teilnahme aller beteiligten Seiten und über Frieden in der Ukraine unter Berücksichtigung der Sicherheitsinteressen aller beteiligten Seiten, der sofortige Stopp aller Lieferungen von Waffen und Geld an die Ukraine und eine sofortige und bedingungslose Waffenruhe in Gaza.</w:t>
      </w:r>
    </w:p>
    <w:p w14:paraId="6348ED3E" w14:textId="487C83B9" w:rsidR="00062EDD" w:rsidRPr="00062EDD" w:rsidRDefault="00062EDD" w:rsidP="00062EDD">
      <w:pPr>
        <w:jc w:val="right"/>
        <w:rPr>
          <w:i/>
          <w:iCs/>
        </w:rPr>
      </w:pPr>
      <w:r w:rsidRPr="00062EDD">
        <w:rPr>
          <w:i/>
          <w:iCs/>
        </w:rPr>
        <w:t>Mitgeteilt von der KPL</w:t>
      </w:r>
    </w:p>
    <w:p w14:paraId="4F658A54" w14:textId="77777777" w:rsidR="002452A0" w:rsidRDefault="002452A0" w:rsidP="002452A0"/>
    <w:sectPr w:rsidR="002452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50"/>
    <w:rsid w:val="00062EDD"/>
    <w:rsid w:val="0018093C"/>
    <w:rsid w:val="001A022D"/>
    <w:rsid w:val="001B7FA1"/>
    <w:rsid w:val="00233619"/>
    <w:rsid w:val="002452A0"/>
    <w:rsid w:val="003D5271"/>
    <w:rsid w:val="004139AD"/>
    <w:rsid w:val="00425A7B"/>
    <w:rsid w:val="004D640A"/>
    <w:rsid w:val="005E4817"/>
    <w:rsid w:val="0060264F"/>
    <w:rsid w:val="00670039"/>
    <w:rsid w:val="00671389"/>
    <w:rsid w:val="00687154"/>
    <w:rsid w:val="00743550"/>
    <w:rsid w:val="007612C2"/>
    <w:rsid w:val="007C7B84"/>
    <w:rsid w:val="00832370"/>
    <w:rsid w:val="0085118D"/>
    <w:rsid w:val="00866099"/>
    <w:rsid w:val="008738C5"/>
    <w:rsid w:val="008772BB"/>
    <w:rsid w:val="008A0B59"/>
    <w:rsid w:val="00956162"/>
    <w:rsid w:val="00A11AB3"/>
    <w:rsid w:val="00AE2951"/>
    <w:rsid w:val="00B74143"/>
    <w:rsid w:val="00BD426D"/>
    <w:rsid w:val="00C11876"/>
    <w:rsid w:val="00D00ABF"/>
    <w:rsid w:val="00D54C90"/>
    <w:rsid w:val="00D6215D"/>
    <w:rsid w:val="00E61279"/>
    <w:rsid w:val="00EF2826"/>
    <w:rsid w:val="00EF684F"/>
    <w:rsid w:val="00F51CC0"/>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36C0"/>
  <w15:docId w15:val="{F895A5D5-8974-464B-8C90-7B0EDD89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LU" w:eastAsia="de-LU"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271"/>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2529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 Brockmeyer</dc:creator>
  <cp:lastModifiedBy>Ali Ruckert</cp:lastModifiedBy>
  <cp:revision>2</cp:revision>
  <cp:lastPrinted>2024-04-29T09:27:00Z</cp:lastPrinted>
  <dcterms:created xsi:type="dcterms:W3CDTF">2024-04-29T09:30:00Z</dcterms:created>
  <dcterms:modified xsi:type="dcterms:W3CDTF">2024-04-29T09:30:00Z</dcterms:modified>
</cp:coreProperties>
</file>