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3" w:type="dxa"/>
        <w:jc w:val="center"/>
        <w:tblLook w:val="01E0" w:firstRow="1" w:lastRow="1" w:firstColumn="1" w:lastColumn="1" w:noHBand="0" w:noVBand="0"/>
      </w:tblPr>
      <w:tblGrid>
        <w:gridCol w:w="4359"/>
        <w:gridCol w:w="5674"/>
      </w:tblGrid>
      <w:tr w:rsidR="006F2E28" w14:paraId="62A43024" w14:textId="77777777" w:rsidTr="00BC5B7C">
        <w:trPr>
          <w:trHeight w:val="1618"/>
          <w:jc w:val="center"/>
        </w:trPr>
        <w:tc>
          <w:tcPr>
            <w:tcW w:w="4359" w:type="dxa"/>
          </w:tcPr>
          <w:p w14:paraId="45E9C043" w14:textId="77777777" w:rsidR="006F2E28" w:rsidRDefault="006F2E28" w:rsidP="00BC5B7C">
            <w:pPr>
              <w:pStyle w:val="Intituldocument"/>
              <w:tabs>
                <w:tab w:val="left" w:pos="5760"/>
              </w:tabs>
              <w:rPr>
                <w:spacing w:val="-140"/>
              </w:rPr>
            </w:pPr>
            <w:r>
              <w:rPr>
                <w:spacing w:val="-140"/>
                <w:sz w:val="52"/>
                <w:szCs w:val="52"/>
              </w:rPr>
              <w:t xml:space="preserve">          </w:t>
            </w:r>
            <w:r>
              <w:rPr>
                <w:spacing w:val="-140"/>
                <w:sz w:val="22"/>
                <w:szCs w:val="22"/>
              </w:rPr>
              <w:t xml:space="preserve"> </w:t>
            </w:r>
            <w:r>
              <w:rPr>
                <w:noProof/>
                <w:spacing w:val="-140"/>
                <w:lang w:val="en-GB" w:eastAsia="en-GB"/>
              </w:rPr>
              <w:drawing>
                <wp:inline distT="0" distB="0" distL="0" distR="0" wp14:anchorId="42DFBF5C" wp14:editId="1CBCFFAB">
                  <wp:extent cx="2167255" cy="812800"/>
                  <wp:effectExtent l="0" t="0" r="0" b="0"/>
                  <wp:docPr id="1" name="Picture 1" descr="CGFP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GFP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25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40"/>
              </w:rPr>
              <w:t xml:space="preserve"> </w:t>
            </w:r>
            <w:r>
              <w:rPr>
                <w:spacing w:val="-140"/>
                <w:sz w:val="72"/>
                <w:szCs w:val="72"/>
              </w:rPr>
              <w:t xml:space="preserve"> </w:t>
            </w:r>
          </w:p>
        </w:tc>
        <w:tc>
          <w:tcPr>
            <w:tcW w:w="5674" w:type="dxa"/>
          </w:tcPr>
          <w:p w14:paraId="3381ABFA" w14:textId="77777777" w:rsidR="006F2E28" w:rsidRDefault="006F2E28" w:rsidP="00BC5B7C"/>
          <w:p w14:paraId="10AF53F0" w14:textId="77777777" w:rsidR="006F2E28" w:rsidRDefault="006F2E28" w:rsidP="00BC5B7C">
            <w:pPr>
              <w:rPr>
                <w:sz w:val="22"/>
                <w:szCs w:val="22"/>
              </w:rPr>
            </w:pPr>
          </w:p>
          <w:p w14:paraId="3133E7EB" w14:textId="77777777" w:rsidR="006F2E28" w:rsidRDefault="006F2E28" w:rsidP="00BC5B7C">
            <w:pPr>
              <w:rPr>
                <w:sz w:val="28"/>
                <w:szCs w:val="28"/>
              </w:rPr>
            </w:pPr>
          </w:p>
          <w:p w14:paraId="2F54F205" w14:textId="77777777" w:rsidR="006F2E28" w:rsidRDefault="006F2E28" w:rsidP="00BC5B7C">
            <w:pPr>
              <w:spacing w:line="360" w:lineRule="auto"/>
              <w:ind w:left="567"/>
              <w:jc w:val="both"/>
              <w:rPr>
                <w:b/>
                <w:bCs/>
                <w:color w:val="00A0E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bCs/>
                <w:color w:val="00A0E2"/>
                <w:sz w:val="28"/>
                <w:szCs w:val="28"/>
              </w:rPr>
              <w:t>CONFÉDÉRATION</w:t>
            </w:r>
            <w:r>
              <w:rPr>
                <w:b/>
                <w:bCs/>
                <w:color w:val="00A0E2"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A0E2"/>
                <w:sz w:val="28"/>
                <w:szCs w:val="28"/>
              </w:rPr>
              <w:t>GÉNÉRALE</w:t>
            </w:r>
          </w:p>
          <w:p w14:paraId="68D586E0" w14:textId="77777777" w:rsidR="006F2E28" w:rsidRDefault="006F2E28" w:rsidP="00BC5B7C">
            <w:pPr>
              <w:spacing w:line="360" w:lineRule="auto"/>
              <w:ind w:left="0"/>
              <w:jc w:val="both"/>
            </w:pPr>
            <w:r>
              <w:rPr>
                <w:b/>
                <w:bCs/>
                <w:color w:val="00A0E2"/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b/>
                <w:bCs/>
                <w:color w:val="00A0E2"/>
                <w:sz w:val="28"/>
                <w:szCs w:val="28"/>
              </w:rPr>
              <w:t>DE  LA</w:t>
            </w:r>
            <w:proofErr w:type="gramEnd"/>
            <w:r>
              <w:rPr>
                <w:b/>
                <w:bCs/>
                <w:color w:val="00A0E2"/>
                <w:sz w:val="28"/>
                <w:szCs w:val="28"/>
              </w:rPr>
              <w:t xml:space="preserve">  FONCTION  PUBLIQUE</w:t>
            </w:r>
          </w:p>
        </w:tc>
      </w:tr>
    </w:tbl>
    <w:p w14:paraId="4FD7BD14" w14:textId="77777777" w:rsidR="006F2E28" w:rsidRDefault="006F2E28" w:rsidP="006F2E28">
      <w:pPr>
        <w:ind w:left="235" w:right="-442"/>
      </w:pPr>
      <w:r>
        <w:t xml:space="preserve">   488, route de </w:t>
      </w:r>
      <w:proofErr w:type="spellStart"/>
      <w:proofErr w:type="gramStart"/>
      <w:r>
        <w:t>Longwy</w:t>
      </w:r>
      <w:proofErr w:type="spellEnd"/>
      <w:r>
        <w:t xml:space="preserve">  L</w:t>
      </w:r>
      <w:proofErr w:type="gramEnd"/>
      <w:r>
        <w:t xml:space="preserve">-1940 Luxembourg   </w:t>
      </w:r>
      <w:r>
        <w:sym w:font="Wingdings" w:char="F06C"/>
      </w:r>
      <w:r>
        <w:t xml:space="preserve">   </w:t>
      </w:r>
      <w:proofErr w:type="spellStart"/>
      <w:r>
        <w:t>Tél</w:t>
      </w:r>
      <w:proofErr w:type="spellEnd"/>
      <w:r>
        <w:t>. 26 48 27 27-</w:t>
      </w:r>
      <w:proofErr w:type="gramStart"/>
      <w:r>
        <w:t>1  /</w:t>
      </w:r>
      <w:proofErr w:type="gramEnd"/>
      <w:r>
        <w:t xml:space="preserve">  Fax 26 48 29 29   </w:t>
      </w:r>
      <w:r>
        <w:sym w:font="Wingdings" w:char="F06C"/>
      </w:r>
      <w:r>
        <w:t xml:space="preserve">  cgfp@cgfp.lu</w:t>
      </w:r>
    </w:p>
    <w:p w14:paraId="227D869A" w14:textId="77777777" w:rsidR="006F2E28" w:rsidRDefault="006F2E28" w:rsidP="006F2E28">
      <w:pPr>
        <w:ind w:left="376" w:hanging="47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91565" wp14:editId="06A6881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5789930" cy="0"/>
                <wp:effectExtent l="9525" t="17780" r="29845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F0A6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5pt,6.4pt" to="467.6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"/>
            </w:pict>
          </mc:Fallback>
        </mc:AlternateContent>
      </w:r>
    </w:p>
    <w:p w14:paraId="44A18FB9" w14:textId="77777777" w:rsidR="00A62925" w:rsidRPr="004C4CAF" w:rsidRDefault="00A62925">
      <w:pPr>
        <w:rPr>
          <w:sz w:val="16"/>
          <w:szCs w:val="16"/>
        </w:rPr>
      </w:pPr>
      <w:r>
        <w:t xml:space="preserve">  </w:t>
      </w:r>
    </w:p>
    <w:tbl>
      <w:tblPr>
        <w:tblW w:w="9126" w:type="dxa"/>
        <w:tblInd w:w="3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8"/>
        <w:gridCol w:w="1311"/>
        <w:gridCol w:w="1526"/>
        <w:gridCol w:w="861"/>
      </w:tblGrid>
      <w:tr w:rsidR="00A62925" w14:paraId="78AEB626" w14:textId="77777777" w:rsidTr="00A40394">
        <w:trPr>
          <w:trHeight w:val="30"/>
        </w:trPr>
        <w:tc>
          <w:tcPr>
            <w:tcW w:w="5428" w:type="dxa"/>
          </w:tcPr>
          <w:p w14:paraId="05137484" w14:textId="77777777" w:rsidR="00A62925" w:rsidRDefault="0003566B">
            <w:pPr>
              <w:pStyle w:val="MessageHeader"/>
              <w:ind w:left="0" w:firstLine="0"/>
              <w:rPr>
                <w:rFonts w:ascii="Arial Black" w:hAnsi="Arial Black" w:cs="Arial"/>
                <w:color w:val="FFFFFF"/>
                <w:sz w:val="32"/>
                <w:szCs w:val="32"/>
              </w:rPr>
            </w:pPr>
            <w:r>
              <w:rPr>
                <w:rStyle w:val="En-ttedemessagetiquette"/>
                <w:rFonts w:cs="Arial"/>
                <w:noProof/>
                <w:color w:val="FFFFFF"/>
                <w:spacing w:val="-10"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DC02111" wp14:editId="0EC157EE">
                      <wp:extent cx="1762760" cy="252730"/>
                      <wp:effectExtent l="0" t="0" r="0" b="0"/>
                      <wp:docPr id="4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62760" cy="2527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F8AD7B" w14:textId="77777777" w:rsidR="0003566B" w:rsidRDefault="0003566B" w:rsidP="0003566B">
                                  <w:pPr>
                                    <w:jc w:val="center"/>
                                    <w:rPr>
                                      <w:rFonts w:ascii="Arial Black" w:hAnsi="Arial Black" w:cs="Arial Black"/>
                                      <w:outline/>
                                      <w:color w:val="000000"/>
                                      <w:sz w:val="19"/>
                                      <w:szCs w:val="19"/>
                                      <w:lang w:val="en-GB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/>
                                      <w:outline/>
                                      <w:color w:val="000000"/>
                                      <w:sz w:val="19"/>
                                      <w:szCs w:val="19"/>
                                      <w:lang w:val="en-GB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Pressemitteilung  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DC021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138.8pt;height: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" filled="f" stroked="f">
                      <v:textbox inset="0,0,0,0">
                        <w:txbxContent>
                          <w:p w14:paraId="02F8AD7B" w14:textId="77777777" w:rsidR="0003566B" w:rsidRDefault="0003566B" w:rsidP="0003566B">
                            <w:pPr>
                              <w:jc w:val="center"/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19"/>
                                <w:szCs w:val="19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19"/>
                                <w:szCs w:val="19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Pressemitteilung 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11" w:type="dxa"/>
          </w:tcPr>
          <w:p w14:paraId="5669AA4B" w14:textId="77777777" w:rsidR="00A62925" w:rsidRDefault="00A62925">
            <w:pPr>
              <w:pStyle w:val="MessageHeader"/>
              <w:ind w:left="0" w:firstLine="0"/>
            </w:pPr>
          </w:p>
        </w:tc>
        <w:tc>
          <w:tcPr>
            <w:tcW w:w="1526" w:type="dxa"/>
          </w:tcPr>
          <w:p w14:paraId="2EB6DDE2" w14:textId="77777777" w:rsidR="00A62925" w:rsidRDefault="00A62925">
            <w:pPr>
              <w:pStyle w:val="MessageHeader"/>
              <w:ind w:left="0" w:firstLine="0"/>
              <w:rPr>
                <w:rStyle w:val="En-ttedemessagetiquette"/>
                <w:rFonts w:ascii="Arial" w:hAnsi="Arial" w:cs="Arial"/>
                <w:b/>
                <w:bCs/>
              </w:rPr>
            </w:pPr>
            <w:r>
              <w:rPr>
                <w:rStyle w:val="En-ttedemessagetiquette"/>
                <w:rFonts w:ascii="Arial" w:hAnsi="Arial" w:cs="Arial"/>
                <w:b/>
                <w:bCs/>
              </w:rPr>
              <w:t xml:space="preserve">Seiten / </w:t>
            </w:r>
            <w:proofErr w:type="gramStart"/>
            <w:r>
              <w:rPr>
                <w:rStyle w:val="En-ttedemessagetiquette"/>
                <w:rFonts w:ascii="Arial" w:hAnsi="Arial" w:cs="Arial"/>
                <w:b/>
                <w:bCs/>
              </w:rPr>
              <w:t>Pages :</w:t>
            </w:r>
            <w:proofErr w:type="gramEnd"/>
          </w:p>
        </w:tc>
        <w:tc>
          <w:tcPr>
            <w:tcW w:w="861" w:type="dxa"/>
          </w:tcPr>
          <w:p w14:paraId="386AEA63" w14:textId="10A2D745" w:rsidR="00A62925" w:rsidRDefault="005D2D53">
            <w:pPr>
              <w:pStyle w:val="MessageHeader"/>
              <w:ind w:left="0" w:firstLine="0"/>
            </w:pPr>
            <w:r>
              <w:t>2</w:t>
            </w:r>
          </w:p>
        </w:tc>
      </w:tr>
      <w:tr w:rsidR="00A62925" w14:paraId="70D90149" w14:textId="77777777" w:rsidTr="00A40394">
        <w:trPr>
          <w:trHeight w:val="720"/>
        </w:trPr>
        <w:tc>
          <w:tcPr>
            <w:tcW w:w="5428" w:type="dxa"/>
          </w:tcPr>
          <w:p w14:paraId="618EB601" w14:textId="77777777" w:rsidR="00A62925" w:rsidRPr="00133722" w:rsidRDefault="0003566B">
            <w:pPr>
              <w:pStyle w:val="MessageHeader"/>
              <w:ind w:left="0" w:firstLine="0"/>
              <w:rPr>
                <w:rStyle w:val="En-ttedemessagetiquette"/>
                <w:sz w:val="32"/>
                <w:szCs w:val="32"/>
              </w:rPr>
            </w:pPr>
            <w:r>
              <w:rPr>
                <w:rStyle w:val="En-ttedemessagetiquette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2A56F544" wp14:editId="650C0732">
                      <wp:extent cx="2339975" cy="252730"/>
                      <wp:effectExtent l="0" t="0" r="0" b="0"/>
                      <wp:docPr id="3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39975" cy="2527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E8AB43" w14:textId="77777777" w:rsidR="0003566B" w:rsidRDefault="0003566B" w:rsidP="0003566B">
                                  <w:pPr>
                                    <w:jc w:val="center"/>
                                    <w:rPr>
                                      <w:rFonts w:ascii="Arial Black" w:hAnsi="Arial Black" w:cs="Arial Black"/>
                                      <w:outline/>
                                      <w:color w:val="000000"/>
                                      <w:sz w:val="19"/>
                                      <w:szCs w:val="19"/>
                                      <w:lang w:val="en-GB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/>
                                      <w:outline/>
                                      <w:color w:val="000000"/>
                                      <w:sz w:val="19"/>
                                      <w:szCs w:val="19"/>
                                      <w:lang w:val="en-GB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Communiqué de presse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56F544" id="WordArt 2" o:spid="_x0000_s1027" type="#_x0000_t202" style="width:184.25pt;height: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" filled="f" stroked="f">
                      <v:textbox inset="0,0,0,0">
                        <w:txbxContent>
                          <w:p w14:paraId="13E8AB43" w14:textId="77777777" w:rsidR="0003566B" w:rsidRDefault="0003566B" w:rsidP="0003566B">
                            <w:pPr>
                              <w:jc w:val="center"/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19"/>
                                <w:szCs w:val="19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19"/>
                                <w:szCs w:val="19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Communiqué de presse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11" w:type="dxa"/>
          </w:tcPr>
          <w:p w14:paraId="3AE93B46" w14:textId="77777777" w:rsidR="00A62925" w:rsidRDefault="00A62925">
            <w:pPr>
              <w:pStyle w:val="MessageHeader"/>
            </w:pPr>
          </w:p>
        </w:tc>
        <w:tc>
          <w:tcPr>
            <w:tcW w:w="1526" w:type="dxa"/>
          </w:tcPr>
          <w:p w14:paraId="2093D063" w14:textId="77777777" w:rsidR="00A62925" w:rsidRDefault="00A62925">
            <w:pPr>
              <w:pStyle w:val="MessageHeader"/>
              <w:ind w:left="0" w:firstLine="0"/>
              <w:rPr>
                <w:rFonts w:cs="Arial"/>
                <w:b/>
                <w:bCs/>
              </w:rPr>
            </w:pPr>
            <w:r>
              <w:rPr>
                <w:rStyle w:val="En-ttedemessagetiquette"/>
                <w:rFonts w:ascii="Arial" w:hAnsi="Arial" w:cs="Arial"/>
                <w:b/>
                <w:bCs/>
              </w:rPr>
              <w:t xml:space="preserve">Datum / </w:t>
            </w:r>
            <w:proofErr w:type="gramStart"/>
            <w:r>
              <w:rPr>
                <w:rStyle w:val="En-ttedemessagetiquette"/>
                <w:rFonts w:ascii="Arial" w:hAnsi="Arial" w:cs="Arial"/>
                <w:b/>
                <w:bCs/>
              </w:rPr>
              <w:t>Date :</w:t>
            </w:r>
            <w:proofErr w:type="gramEnd"/>
          </w:p>
        </w:tc>
        <w:tc>
          <w:tcPr>
            <w:tcW w:w="861" w:type="dxa"/>
          </w:tcPr>
          <w:p w14:paraId="61AE2547" w14:textId="55AC31B3" w:rsidR="00A62925" w:rsidRDefault="005D2D53">
            <w:pPr>
              <w:pStyle w:val="MessageHeader"/>
              <w:ind w:left="0" w:firstLine="0"/>
            </w:pPr>
            <w:r>
              <w:t>0</w:t>
            </w:r>
            <w:r w:rsidR="00234B4B">
              <w:t>3</w:t>
            </w:r>
            <w:r>
              <w:t>/12/21</w:t>
            </w:r>
          </w:p>
        </w:tc>
      </w:tr>
    </w:tbl>
    <w:p w14:paraId="50134E52" w14:textId="77777777" w:rsidR="00E535AB" w:rsidRPr="00AF24C0" w:rsidRDefault="00E535AB" w:rsidP="002A518B">
      <w:pPr>
        <w:pStyle w:val="Text"/>
        <w:jc w:val="both"/>
        <w:rPr>
          <w:rFonts w:ascii="Arial" w:hAnsi="Arial"/>
          <w:sz w:val="16"/>
          <w:szCs w:val="16"/>
        </w:rPr>
      </w:pPr>
    </w:p>
    <w:p w14:paraId="0FB082EC" w14:textId="77777777" w:rsidR="009D2679" w:rsidRDefault="009D2679" w:rsidP="004106F6">
      <w:pPr>
        <w:pStyle w:val="Text"/>
        <w:ind w:left="720"/>
        <w:jc w:val="both"/>
        <w:rPr>
          <w:rFonts w:ascii="Arial" w:hAnsi="Arial"/>
          <w:sz w:val="24"/>
          <w:szCs w:val="24"/>
        </w:rPr>
      </w:pPr>
    </w:p>
    <w:p w14:paraId="514B71A0" w14:textId="3F3DF603" w:rsidR="005D2D53" w:rsidRPr="00BB28B6" w:rsidRDefault="005D2D53" w:rsidP="005D2D53">
      <w:pPr>
        <w:rPr>
          <w:b/>
          <w:sz w:val="24"/>
          <w:szCs w:val="24"/>
          <w:u w:val="single"/>
        </w:rPr>
      </w:pPr>
      <w:proofErr w:type="spellStart"/>
      <w:r w:rsidRPr="00BB28B6">
        <w:rPr>
          <w:b/>
          <w:sz w:val="24"/>
          <w:szCs w:val="24"/>
          <w:u w:val="single"/>
        </w:rPr>
        <w:t>CovidCheck</w:t>
      </w:r>
      <w:proofErr w:type="spellEnd"/>
      <w:r w:rsidRPr="00BB28B6">
        <w:rPr>
          <w:b/>
          <w:sz w:val="24"/>
          <w:szCs w:val="24"/>
          <w:u w:val="single"/>
        </w:rPr>
        <w:t xml:space="preserve"> am Arbeitsplatz</w:t>
      </w:r>
    </w:p>
    <w:p w14:paraId="44DAD1E9" w14:textId="77777777" w:rsidR="005D2D53" w:rsidRDefault="005D2D53" w:rsidP="009D2679">
      <w:pPr>
        <w:jc w:val="center"/>
        <w:rPr>
          <w:b/>
          <w:sz w:val="40"/>
          <w:szCs w:val="40"/>
        </w:rPr>
      </w:pPr>
    </w:p>
    <w:p w14:paraId="019B5721" w14:textId="5652E2FC" w:rsidR="009D2679" w:rsidRPr="009D2679" w:rsidRDefault="005D2D53" w:rsidP="009D26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CGFP ringt der Regierung große Zugeständnisse ab </w:t>
      </w:r>
    </w:p>
    <w:p w14:paraId="3F6A33BA" w14:textId="77777777" w:rsidR="009D2679" w:rsidRPr="003F6CCB" w:rsidRDefault="009D2679" w:rsidP="009D2679">
      <w:pPr>
        <w:jc w:val="center"/>
        <w:rPr>
          <w:sz w:val="28"/>
          <w:szCs w:val="28"/>
        </w:rPr>
      </w:pPr>
    </w:p>
    <w:p w14:paraId="50B85D39" w14:textId="3025DAB7" w:rsidR="00234B4B" w:rsidRDefault="00BB28B6" w:rsidP="00C06523">
      <w:pPr>
        <w:jc w:val="both"/>
        <w:rPr>
          <w:sz w:val="24"/>
          <w:szCs w:val="24"/>
        </w:rPr>
      </w:pPr>
      <w:r>
        <w:rPr>
          <w:sz w:val="24"/>
          <w:szCs w:val="24"/>
        </w:rPr>
        <w:t>Wochenlang setz</w:t>
      </w:r>
      <w:r w:rsidR="002804B4">
        <w:rPr>
          <w:sz w:val="24"/>
          <w:szCs w:val="24"/>
        </w:rPr>
        <w:t>te</w:t>
      </w:r>
      <w:r>
        <w:rPr>
          <w:sz w:val="24"/>
          <w:szCs w:val="24"/>
        </w:rPr>
        <w:t xml:space="preserve"> die Regierung </w:t>
      </w:r>
      <w:r w:rsidR="001E037C">
        <w:rPr>
          <w:sz w:val="24"/>
          <w:szCs w:val="24"/>
        </w:rPr>
        <w:t xml:space="preserve">die Corona-Bestimmungen am Arbeitsplatz </w:t>
      </w:r>
      <w:r w:rsidR="00D40C36">
        <w:rPr>
          <w:sz w:val="24"/>
          <w:szCs w:val="24"/>
        </w:rPr>
        <w:t xml:space="preserve">im Alleingang durch, </w:t>
      </w:r>
      <w:r w:rsidR="001E037C">
        <w:rPr>
          <w:sz w:val="24"/>
          <w:szCs w:val="24"/>
        </w:rPr>
        <w:t xml:space="preserve">ohne </w:t>
      </w:r>
      <w:r w:rsidR="00D40C36">
        <w:rPr>
          <w:sz w:val="24"/>
          <w:szCs w:val="24"/>
        </w:rPr>
        <w:t xml:space="preserve">dabei die </w:t>
      </w:r>
      <w:r w:rsidR="001E037C">
        <w:rPr>
          <w:sz w:val="24"/>
          <w:szCs w:val="24"/>
        </w:rPr>
        <w:t>Sozialpartner</w:t>
      </w:r>
      <w:r w:rsidR="00D40C36">
        <w:rPr>
          <w:sz w:val="24"/>
          <w:szCs w:val="24"/>
        </w:rPr>
        <w:t xml:space="preserve"> im Vorfeld </w:t>
      </w:r>
      <w:r w:rsidR="00D90851">
        <w:rPr>
          <w:sz w:val="24"/>
          <w:szCs w:val="24"/>
        </w:rPr>
        <w:t xml:space="preserve">konkret </w:t>
      </w:r>
      <w:r w:rsidR="00D40C36">
        <w:rPr>
          <w:sz w:val="24"/>
          <w:szCs w:val="24"/>
        </w:rPr>
        <w:t>miteinzubeziehen</w:t>
      </w:r>
      <w:r w:rsidR="001E037C">
        <w:rPr>
          <w:sz w:val="24"/>
          <w:szCs w:val="24"/>
        </w:rPr>
        <w:t xml:space="preserve">. </w:t>
      </w:r>
    </w:p>
    <w:p w14:paraId="00C4330B" w14:textId="77777777" w:rsidR="00234B4B" w:rsidRDefault="00234B4B" w:rsidP="00C06523">
      <w:pPr>
        <w:jc w:val="both"/>
        <w:rPr>
          <w:sz w:val="24"/>
          <w:szCs w:val="24"/>
        </w:rPr>
      </w:pPr>
    </w:p>
    <w:p w14:paraId="684F3CE3" w14:textId="1EFF66EB" w:rsidR="00771BEE" w:rsidRDefault="00234B4B" w:rsidP="00234B4B">
      <w:pPr>
        <w:jc w:val="both"/>
        <w:rPr>
          <w:sz w:val="24"/>
          <w:szCs w:val="24"/>
        </w:rPr>
      </w:pPr>
      <w:r w:rsidRPr="00234B4B">
        <w:rPr>
          <w:sz w:val="24"/>
          <w:szCs w:val="24"/>
        </w:rPr>
        <w:t>Der massive gewerkschaftliche Druck der vergangenen Wochen hat sich inzwischen ausgezahlt:</w:t>
      </w:r>
      <w:r>
        <w:rPr>
          <w:sz w:val="24"/>
          <w:szCs w:val="24"/>
        </w:rPr>
        <w:t xml:space="preserve"> </w:t>
      </w:r>
      <w:r w:rsidR="001E037C">
        <w:rPr>
          <w:sz w:val="24"/>
          <w:szCs w:val="24"/>
        </w:rPr>
        <w:t xml:space="preserve">Bei der Ausarbeitung des neuen </w:t>
      </w:r>
      <w:proofErr w:type="spellStart"/>
      <w:r w:rsidR="001E037C">
        <w:rPr>
          <w:sz w:val="24"/>
          <w:szCs w:val="24"/>
        </w:rPr>
        <w:t>Covid</w:t>
      </w:r>
      <w:proofErr w:type="spellEnd"/>
      <w:r w:rsidR="001E037C">
        <w:rPr>
          <w:sz w:val="24"/>
          <w:szCs w:val="24"/>
        </w:rPr>
        <w:t xml:space="preserve">-Gesetzes </w:t>
      </w:r>
      <w:r w:rsidR="0029391D">
        <w:rPr>
          <w:sz w:val="24"/>
          <w:szCs w:val="24"/>
        </w:rPr>
        <w:t xml:space="preserve">war </w:t>
      </w:r>
      <w:r w:rsidR="001E037C">
        <w:rPr>
          <w:sz w:val="24"/>
          <w:szCs w:val="24"/>
        </w:rPr>
        <w:t>die Dreierkoalition</w:t>
      </w:r>
      <w:r w:rsidR="0029391D">
        <w:rPr>
          <w:sz w:val="24"/>
          <w:szCs w:val="24"/>
        </w:rPr>
        <w:t xml:space="preserve"> von Beginn an darum bemüht, </w:t>
      </w:r>
      <w:r w:rsidR="00C06523">
        <w:rPr>
          <w:sz w:val="24"/>
          <w:szCs w:val="24"/>
        </w:rPr>
        <w:t xml:space="preserve">im Dialog mit den Sozialpartnern eine Kompromisslösung zu finden. Im Hinblick auf </w:t>
      </w:r>
      <w:r w:rsidR="001E037C">
        <w:rPr>
          <w:sz w:val="24"/>
          <w:szCs w:val="24"/>
        </w:rPr>
        <w:t>d</w:t>
      </w:r>
      <w:r w:rsidR="00C06523">
        <w:rPr>
          <w:sz w:val="24"/>
          <w:szCs w:val="24"/>
        </w:rPr>
        <w:t xml:space="preserve">ie </w:t>
      </w:r>
      <w:r w:rsidR="001E037C">
        <w:rPr>
          <w:sz w:val="24"/>
          <w:szCs w:val="24"/>
        </w:rPr>
        <w:t xml:space="preserve">obligatorische Einführung des </w:t>
      </w:r>
      <w:proofErr w:type="spellStart"/>
      <w:r w:rsidR="001E037C">
        <w:rPr>
          <w:sz w:val="24"/>
          <w:szCs w:val="24"/>
        </w:rPr>
        <w:t>CovidCheck</w:t>
      </w:r>
      <w:proofErr w:type="spellEnd"/>
      <w:r w:rsidR="001E037C">
        <w:rPr>
          <w:sz w:val="24"/>
          <w:szCs w:val="24"/>
        </w:rPr>
        <w:t xml:space="preserve"> am Arbeitsplatz </w:t>
      </w:r>
      <w:r w:rsidR="00363B32">
        <w:rPr>
          <w:sz w:val="24"/>
          <w:szCs w:val="24"/>
        </w:rPr>
        <w:t xml:space="preserve">fanden </w:t>
      </w:r>
      <w:r w:rsidR="001E037C">
        <w:rPr>
          <w:sz w:val="24"/>
          <w:szCs w:val="24"/>
        </w:rPr>
        <w:t xml:space="preserve">die drei national repräsentativen Gewerkschaften CGFP, LCGB und OGBL </w:t>
      </w:r>
      <w:r w:rsidR="00363B32">
        <w:rPr>
          <w:sz w:val="24"/>
          <w:szCs w:val="24"/>
        </w:rPr>
        <w:t xml:space="preserve">sowie der </w:t>
      </w:r>
      <w:r w:rsidR="00D40C36">
        <w:rPr>
          <w:sz w:val="24"/>
          <w:szCs w:val="24"/>
        </w:rPr>
        <w:t xml:space="preserve">Arbeitgeberdachverband </w:t>
      </w:r>
      <w:r w:rsidR="00205A5D">
        <w:rPr>
          <w:sz w:val="24"/>
          <w:szCs w:val="24"/>
        </w:rPr>
        <w:t>UEL</w:t>
      </w:r>
      <w:r w:rsidR="00C06523">
        <w:rPr>
          <w:sz w:val="24"/>
          <w:szCs w:val="24"/>
        </w:rPr>
        <w:t xml:space="preserve"> </w:t>
      </w:r>
      <w:r w:rsidR="00363B32">
        <w:rPr>
          <w:sz w:val="24"/>
          <w:szCs w:val="24"/>
        </w:rPr>
        <w:t xml:space="preserve">eine Einigung </w:t>
      </w:r>
      <w:r w:rsidR="00D40C36">
        <w:rPr>
          <w:sz w:val="24"/>
          <w:szCs w:val="24"/>
        </w:rPr>
        <w:t xml:space="preserve">mit der </w:t>
      </w:r>
      <w:r w:rsidR="00C06523">
        <w:rPr>
          <w:sz w:val="24"/>
          <w:szCs w:val="24"/>
        </w:rPr>
        <w:t>Regierung</w:t>
      </w:r>
      <w:r w:rsidR="00D40C36">
        <w:rPr>
          <w:sz w:val="24"/>
          <w:szCs w:val="24"/>
        </w:rPr>
        <w:t xml:space="preserve">. </w:t>
      </w:r>
    </w:p>
    <w:p w14:paraId="3B18EEB8" w14:textId="591BEBDB" w:rsidR="008E232B" w:rsidRDefault="008E232B" w:rsidP="009D2679">
      <w:pPr>
        <w:jc w:val="both"/>
        <w:rPr>
          <w:sz w:val="24"/>
          <w:szCs w:val="24"/>
        </w:rPr>
      </w:pPr>
    </w:p>
    <w:p w14:paraId="1F341E68" w14:textId="588E1612" w:rsidR="008E232B" w:rsidRDefault="008E232B" w:rsidP="009D26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Bei den neuen Bestimmungen des 3G-Konzepts, die Mitte Januar in </w:t>
      </w:r>
      <w:r w:rsidR="0029391D">
        <w:rPr>
          <w:sz w:val="24"/>
          <w:szCs w:val="24"/>
        </w:rPr>
        <w:t xml:space="preserve">der Berufswelt in </w:t>
      </w:r>
      <w:r>
        <w:rPr>
          <w:sz w:val="24"/>
          <w:szCs w:val="24"/>
        </w:rPr>
        <w:t xml:space="preserve">Kraft treten werden, </w:t>
      </w:r>
      <w:r w:rsidR="009C023B">
        <w:rPr>
          <w:sz w:val="24"/>
          <w:szCs w:val="24"/>
        </w:rPr>
        <w:t xml:space="preserve">setzte die CGFP </w:t>
      </w:r>
      <w:r w:rsidR="008D6064">
        <w:rPr>
          <w:sz w:val="24"/>
          <w:szCs w:val="24"/>
        </w:rPr>
        <w:t xml:space="preserve">dank ihrer </w:t>
      </w:r>
      <w:r w:rsidR="0029391D">
        <w:rPr>
          <w:sz w:val="24"/>
          <w:szCs w:val="24"/>
        </w:rPr>
        <w:t>h</w:t>
      </w:r>
      <w:r w:rsidR="008D6064">
        <w:rPr>
          <w:sz w:val="24"/>
          <w:szCs w:val="24"/>
        </w:rPr>
        <w:t>artnäcki</w:t>
      </w:r>
      <w:r w:rsidR="0029391D">
        <w:rPr>
          <w:sz w:val="24"/>
          <w:szCs w:val="24"/>
        </w:rPr>
        <w:t xml:space="preserve">gen Verhandlungsstrategie </w:t>
      </w:r>
      <w:r w:rsidR="009C023B">
        <w:rPr>
          <w:sz w:val="24"/>
          <w:szCs w:val="24"/>
        </w:rPr>
        <w:t xml:space="preserve">gleich mehrere ihrer Kernforderungen </w:t>
      </w:r>
      <w:r w:rsidR="008D6064">
        <w:rPr>
          <w:sz w:val="24"/>
          <w:szCs w:val="24"/>
        </w:rPr>
        <w:t xml:space="preserve">im Staatsdienst </w:t>
      </w:r>
      <w:r w:rsidR="009C023B">
        <w:rPr>
          <w:sz w:val="24"/>
          <w:szCs w:val="24"/>
        </w:rPr>
        <w:t xml:space="preserve">durch. </w:t>
      </w:r>
      <w:r w:rsidR="00C06523">
        <w:rPr>
          <w:sz w:val="24"/>
          <w:szCs w:val="24"/>
        </w:rPr>
        <w:t>Ö</w:t>
      </w:r>
      <w:r w:rsidR="009C023B">
        <w:rPr>
          <w:sz w:val="24"/>
          <w:szCs w:val="24"/>
        </w:rPr>
        <w:t xml:space="preserve">ffentlich Bedienstete, die keinen gültigen </w:t>
      </w:r>
      <w:proofErr w:type="spellStart"/>
      <w:r w:rsidR="009C023B">
        <w:rPr>
          <w:sz w:val="24"/>
          <w:szCs w:val="24"/>
        </w:rPr>
        <w:t>CovidCheck</w:t>
      </w:r>
      <w:proofErr w:type="spellEnd"/>
      <w:r w:rsidR="009C023B">
        <w:rPr>
          <w:sz w:val="24"/>
          <w:szCs w:val="24"/>
        </w:rPr>
        <w:t xml:space="preserve"> vorweisen können, </w:t>
      </w:r>
      <w:r w:rsidR="00C06523">
        <w:rPr>
          <w:sz w:val="24"/>
          <w:szCs w:val="24"/>
        </w:rPr>
        <w:t xml:space="preserve">müssen </w:t>
      </w:r>
      <w:r w:rsidR="009C023B">
        <w:rPr>
          <w:sz w:val="24"/>
          <w:szCs w:val="24"/>
        </w:rPr>
        <w:t xml:space="preserve">künftig </w:t>
      </w:r>
      <w:r w:rsidR="008D6064">
        <w:rPr>
          <w:sz w:val="24"/>
          <w:szCs w:val="24"/>
        </w:rPr>
        <w:t xml:space="preserve">kein Disziplinarverfahren mehr </w:t>
      </w:r>
      <w:r w:rsidR="00C06523">
        <w:rPr>
          <w:sz w:val="24"/>
          <w:szCs w:val="24"/>
        </w:rPr>
        <w:t>befürchten</w:t>
      </w:r>
      <w:r w:rsidR="008D6064">
        <w:rPr>
          <w:sz w:val="24"/>
          <w:szCs w:val="24"/>
        </w:rPr>
        <w:t xml:space="preserve">. </w:t>
      </w:r>
      <w:r w:rsidR="00C06523">
        <w:rPr>
          <w:sz w:val="24"/>
          <w:szCs w:val="24"/>
        </w:rPr>
        <w:t>D</w:t>
      </w:r>
      <w:r w:rsidR="008D6064">
        <w:rPr>
          <w:sz w:val="24"/>
          <w:szCs w:val="24"/>
        </w:rPr>
        <w:t xml:space="preserve">ie Betroffenen </w:t>
      </w:r>
      <w:r w:rsidR="00C06523">
        <w:rPr>
          <w:sz w:val="24"/>
          <w:szCs w:val="24"/>
        </w:rPr>
        <w:t xml:space="preserve">können zudem </w:t>
      </w:r>
      <w:r w:rsidR="008D6064">
        <w:rPr>
          <w:sz w:val="24"/>
          <w:szCs w:val="24"/>
        </w:rPr>
        <w:t xml:space="preserve">weder direkt noch über Umwege entlassen werden. </w:t>
      </w:r>
    </w:p>
    <w:p w14:paraId="07B0324D" w14:textId="0D8677DC" w:rsidR="008C2B23" w:rsidRDefault="008C2B23" w:rsidP="009D2679">
      <w:pPr>
        <w:jc w:val="both"/>
        <w:rPr>
          <w:sz w:val="24"/>
          <w:szCs w:val="24"/>
        </w:rPr>
      </w:pPr>
    </w:p>
    <w:p w14:paraId="7AB0FC20" w14:textId="3843193E" w:rsidR="008C2B23" w:rsidRDefault="00BD00B6" w:rsidP="009D26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Auch </w:t>
      </w:r>
      <w:r w:rsidR="004170E8">
        <w:rPr>
          <w:sz w:val="24"/>
          <w:szCs w:val="24"/>
        </w:rPr>
        <w:t xml:space="preserve">bei den </w:t>
      </w:r>
      <w:r w:rsidR="008C2B23">
        <w:rPr>
          <w:sz w:val="24"/>
          <w:szCs w:val="24"/>
        </w:rPr>
        <w:t>Tests wurde ein Kompromiss erzielt. Die Staatsbedienstete</w:t>
      </w:r>
      <w:r w:rsidR="00CD140F">
        <w:rPr>
          <w:sz w:val="24"/>
          <w:szCs w:val="24"/>
        </w:rPr>
        <w:t>n</w:t>
      </w:r>
      <w:r w:rsidR="008C2B23">
        <w:rPr>
          <w:sz w:val="24"/>
          <w:szCs w:val="24"/>
        </w:rPr>
        <w:t xml:space="preserve">, die </w:t>
      </w:r>
      <w:r w:rsidR="004170E8">
        <w:rPr>
          <w:sz w:val="24"/>
          <w:szCs w:val="24"/>
        </w:rPr>
        <w:t>ein erstes Vakzin erhalten ha</w:t>
      </w:r>
      <w:r w:rsidR="00F1328C">
        <w:rPr>
          <w:sz w:val="24"/>
          <w:szCs w:val="24"/>
        </w:rPr>
        <w:t>ben, bekommen ab dem 15.</w:t>
      </w:r>
      <w:r w:rsidR="00D34D22">
        <w:rPr>
          <w:sz w:val="24"/>
          <w:szCs w:val="24"/>
        </w:rPr>
        <w:t xml:space="preserve"> </w:t>
      </w:r>
      <w:r w:rsidR="00F1328C">
        <w:rPr>
          <w:sz w:val="24"/>
          <w:szCs w:val="24"/>
        </w:rPr>
        <w:t xml:space="preserve">Januar 2022 </w:t>
      </w:r>
      <w:r w:rsidR="008C2B23">
        <w:rPr>
          <w:sz w:val="24"/>
          <w:szCs w:val="24"/>
        </w:rPr>
        <w:t>die</w:t>
      </w:r>
      <w:r w:rsidR="00806D32">
        <w:rPr>
          <w:sz w:val="24"/>
          <w:szCs w:val="24"/>
        </w:rPr>
        <w:t xml:space="preserve"> </w:t>
      </w:r>
      <w:r w:rsidR="004170E8">
        <w:rPr>
          <w:sz w:val="24"/>
          <w:szCs w:val="24"/>
        </w:rPr>
        <w:t xml:space="preserve">Möglichkeit, in eigens eingerichteten Testzentren </w:t>
      </w:r>
      <w:r w:rsidR="00F1328C">
        <w:rPr>
          <w:sz w:val="24"/>
          <w:szCs w:val="24"/>
        </w:rPr>
        <w:t xml:space="preserve">kostenlose </w:t>
      </w:r>
      <w:r w:rsidR="00806D32">
        <w:rPr>
          <w:sz w:val="24"/>
          <w:szCs w:val="24"/>
        </w:rPr>
        <w:t xml:space="preserve">zertifizierte Schnelltests </w:t>
      </w:r>
      <w:r w:rsidR="004170E8">
        <w:rPr>
          <w:sz w:val="24"/>
          <w:szCs w:val="24"/>
        </w:rPr>
        <w:t>durchführen zu lassen</w:t>
      </w:r>
      <w:r w:rsidR="00CD140F">
        <w:rPr>
          <w:sz w:val="24"/>
          <w:szCs w:val="24"/>
        </w:rPr>
        <w:t xml:space="preserve"> </w:t>
      </w:r>
      <w:r w:rsidR="00F1328C">
        <w:rPr>
          <w:sz w:val="24"/>
          <w:szCs w:val="24"/>
        </w:rPr>
        <w:t xml:space="preserve">und das bis zur vollständigen Impfung. </w:t>
      </w:r>
    </w:p>
    <w:p w14:paraId="75AA6AB1" w14:textId="25CC0DE6" w:rsidR="003E1A2D" w:rsidRDefault="003E1A2D" w:rsidP="009D2679">
      <w:pPr>
        <w:jc w:val="both"/>
        <w:rPr>
          <w:sz w:val="24"/>
          <w:szCs w:val="24"/>
        </w:rPr>
      </w:pPr>
    </w:p>
    <w:p w14:paraId="45DEE896" w14:textId="753127D4" w:rsidR="004C2621" w:rsidRDefault="003E1A2D" w:rsidP="00300D2E">
      <w:pPr>
        <w:jc w:val="both"/>
        <w:rPr>
          <w:sz w:val="24"/>
          <w:szCs w:val="24"/>
        </w:rPr>
      </w:pPr>
      <w:r>
        <w:rPr>
          <w:sz w:val="24"/>
          <w:szCs w:val="24"/>
        </w:rPr>
        <w:t>Staatsbedienstete</w:t>
      </w:r>
      <w:r w:rsidRPr="003E1A2D">
        <w:rPr>
          <w:sz w:val="24"/>
          <w:szCs w:val="24"/>
        </w:rPr>
        <w:t>, de</w:t>
      </w:r>
      <w:r>
        <w:rPr>
          <w:sz w:val="24"/>
          <w:szCs w:val="24"/>
        </w:rPr>
        <w:t>nen</w:t>
      </w:r>
      <w:r w:rsidRPr="003E1A2D">
        <w:rPr>
          <w:sz w:val="24"/>
          <w:szCs w:val="24"/>
        </w:rPr>
        <w:t xml:space="preserve"> der Zugang zu</w:t>
      </w:r>
      <w:r>
        <w:rPr>
          <w:sz w:val="24"/>
          <w:szCs w:val="24"/>
        </w:rPr>
        <w:t>m</w:t>
      </w:r>
      <w:r w:rsidRPr="003E1A2D">
        <w:rPr>
          <w:sz w:val="24"/>
          <w:szCs w:val="24"/>
        </w:rPr>
        <w:t xml:space="preserve"> Arbeitsplatz </w:t>
      </w:r>
      <w:r w:rsidR="00785FAC">
        <w:rPr>
          <w:sz w:val="24"/>
          <w:szCs w:val="24"/>
        </w:rPr>
        <w:t xml:space="preserve">infolge des </w:t>
      </w:r>
      <w:proofErr w:type="spellStart"/>
      <w:r w:rsidR="00785FAC">
        <w:rPr>
          <w:sz w:val="24"/>
          <w:szCs w:val="24"/>
        </w:rPr>
        <w:t>CovidCheck</w:t>
      </w:r>
      <w:proofErr w:type="spellEnd"/>
      <w:r w:rsidR="00785FAC">
        <w:rPr>
          <w:sz w:val="24"/>
          <w:szCs w:val="24"/>
        </w:rPr>
        <w:t xml:space="preserve"> </w:t>
      </w:r>
      <w:r w:rsidRPr="003E1A2D">
        <w:rPr>
          <w:sz w:val="24"/>
          <w:szCs w:val="24"/>
        </w:rPr>
        <w:t>verweigert wird,</w:t>
      </w:r>
      <w:r>
        <w:rPr>
          <w:sz w:val="24"/>
          <w:szCs w:val="24"/>
        </w:rPr>
        <w:t xml:space="preserve"> können</w:t>
      </w:r>
      <w:r w:rsidRPr="003E1A2D">
        <w:rPr>
          <w:sz w:val="24"/>
          <w:szCs w:val="24"/>
        </w:rPr>
        <w:t xml:space="preserve"> </w:t>
      </w:r>
      <w:r w:rsidRPr="00B34D9C">
        <w:rPr>
          <w:sz w:val="24"/>
          <w:szCs w:val="24"/>
        </w:rPr>
        <w:t xml:space="preserve">mit </w:t>
      </w:r>
      <w:r w:rsidR="00785FAC" w:rsidRPr="00B34D9C">
        <w:rPr>
          <w:sz w:val="24"/>
          <w:szCs w:val="24"/>
        </w:rPr>
        <w:t xml:space="preserve">der </w:t>
      </w:r>
      <w:r w:rsidRPr="00B34D9C">
        <w:rPr>
          <w:sz w:val="24"/>
          <w:szCs w:val="24"/>
        </w:rPr>
        <w:t>Zustimmung ihres Verwaltungschefs</w:t>
      </w:r>
      <w:r>
        <w:rPr>
          <w:sz w:val="24"/>
          <w:szCs w:val="24"/>
        </w:rPr>
        <w:t xml:space="preserve"> </w:t>
      </w:r>
      <w:r w:rsidRPr="003E1A2D">
        <w:rPr>
          <w:sz w:val="24"/>
          <w:szCs w:val="24"/>
        </w:rPr>
        <w:t>die gesetzlich vorgeschriebenen Urlaubstage</w:t>
      </w:r>
      <w:r>
        <w:rPr>
          <w:sz w:val="24"/>
          <w:szCs w:val="24"/>
        </w:rPr>
        <w:t xml:space="preserve"> in Anspruch</w:t>
      </w:r>
      <w:r w:rsidRPr="003E1A2D">
        <w:rPr>
          <w:sz w:val="24"/>
          <w:szCs w:val="24"/>
        </w:rPr>
        <w:t xml:space="preserve"> nehmen.</w:t>
      </w:r>
      <w:r>
        <w:rPr>
          <w:sz w:val="24"/>
          <w:szCs w:val="24"/>
        </w:rPr>
        <w:t xml:space="preserve"> </w:t>
      </w:r>
      <w:r w:rsidR="0029391D">
        <w:rPr>
          <w:sz w:val="24"/>
          <w:szCs w:val="24"/>
        </w:rPr>
        <w:t xml:space="preserve">Wird </w:t>
      </w:r>
      <w:r>
        <w:rPr>
          <w:sz w:val="24"/>
          <w:szCs w:val="24"/>
        </w:rPr>
        <w:t>ihnen dies</w:t>
      </w:r>
      <w:r w:rsidR="00785FAC">
        <w:rPr>
          <w:sz w:val="24"/>
          <w:szCs w:val="24"/>
        </w:rPr>
        <w:t>e Option</w:t>
      </w:r>
      <w:r>
        <w:rPr>
          <w:sz w:val="24"/>
          <w:szCs w:val="24"/>
        </w:rPr>
        <w:t xml:space="preserve"> nicht</w:t>
      </w:r>
      <w:r w:rsidR="00785FAC">
        <w:rPr>
          <w:sz w:val="24"/>
          <w:szCs w:val="24"/>
        </w:rPr>
        <w:t xml:space="preserve"> gestattet, </w:t>
      </w:r>
      <w:r w:rsidR="00BD00B6">
        <w:rPr>
          <w:sz w:val="24"/>
          <w:szCs w:val="24"/>
        </w:rPr>
        <w:t xml:space="preserve">büßen </w:t>
      </w:r>
      <w:r w:rsidR="00785FAC">
        <w:rPr>
          <w:sz w:val="24"/>
          <w:szCs w:val="24"/>
        </w:rPr>
        <w:t>sie einen Teil ihrer Vergütung</w:t>
      </w:r>
      <w:r w:rsidR="00BD00B6">
        <w:rPr>
          <w:sz w:val="24"/>
          <w:szCs w:val="24"/>
        </w:rPr>
        <w:t xml:space="preserve"> ein</w:t>
      </w:r>
      <w:r w:rsidR="00785FAC">
        <w:rPr>
          <w:sz w:val="24"/>
          <w:szCs w:val="24"/>
        </w:rPr>
        <w:t xml:space="preserve">. </w:t>
      </w:r>
      <w:r w:rsidR="00C61155">
        <w:rPr>
          <w:sz w:val="24"/>
          <w:szCs w:val="24"/>
        </w:rPr>
        <w:t xml:space="preserve">Gleiches gilt für jene Arbeitnehmer, die nicht </w:t>
      </w:r>
      <w:r w:rsidR="0029391D">
        <w:rPr>
          <w:sz w:val="24"/>
          <w:szCs w:val="24"/>
        </w:rPr>
        <w:t xml:space="preserve">von dieser </w:t>
      </w:r>
      <w:r w:rsidR="00066768">
        <w:rPr>
          <w:sz w:val="24"/>
          <w:szCs w:val="24"/>
        </w:rPr>
        <w:t xml:space="preserve">Möglichkeit </w:t>
      </w:r>
      <w:r w:rsidR="00C61155">
        <w:rPr>
          <w:sz w:val="24"/>
          <w:szCs w:val="24"/>
        </w:rPr>
        <w:t>Gebrauch machen möchten</w:t>
      </w:r>
      <w:r w:rsidR="00B34D9C">
        <w:rPr>
          <w:sz w:val="24"/>
          <w:szCs w:val="24"/>
        </w:rPr>
        <w:t xml:space="preserve">. </w:t>
      </w:r>
      <w:r w:rsidR="003844BD">
        <w:rPr>
          <w:sz w:val="24"/>
          <w:szCs w:val="24"/>
        </w:rPr>
        <w:t>In</w:t>
      </w:r>
      <w:r w:rsidR="00B34D9C">
        <w:rPr>
          <w:sz w:val="24"/>
          <w:szCs w:val="24"/>
        </w:rPr>
        <w:t xml:space="preserve"> </w:t>
      </w:r>
      <w:r w:rsidR="003844BD">
        <w:rPr>
          <w:sz w:val="24"/>
          <w:szCs w:val="24"/>
        </w:rPr>
        <w:t>diesen Fällen entsprechen d</w:t>
      </w:r>
      <w:r w:rsidR="00785FAC">
        <w:rPr>
          <w:sz w:val="24"/>
          <w:szCs w:val="24"/>
        </w:rPr>
        <w:t xml:space="preserve">ie finanziellen Einbußen </w:t>
      </w:r>
      <w:r w:rsidR="00785FAC" w:rsidRPr="003E1A2D">
        <w:rPr>
          <w:sz w:val="24"/>
          <w:szCs w:val="24"/>
        </w:rPr>
        <w:t>den nicht geleisteten Arbeitsstunden</w:t>
      </w:r>
      <w:r w:rsidR="00785FAC">
        <w:rPr>
          <w:sz w:val="24"/>
          <w:szCs w:val="24"/>
        </w:rPr>
        <w:t xml:space="preserve">. </w:t>
      </w:r>
      <w:r w:rsidR="004C2621">
        <w:rPr>
          <w:sz w:val="24"/>
          <w:szCs w:val="24"/>
        </w:rPr>
        <w:t xml:space="preserve">Jene Staatsbedienstete, die nicht über </w:t>
      </w:r>
      <w:r w:rsidR="0029391D">
        <w:rPr>
          <w:sz w:val="24"/>
          <w:szCs w:val="24"/>
        </w:rPr>
        <w:t>den</w:t>
      </w:r>
      <w:r w:rsidR="004C2621">
        <w:rPr>
          <w:sz w:val="24"/>
          <w:szCs w:val="24"/>
        </w:rPr>
        <w:t xml:space="preserve"> </w:t>
      </w:r>
      <w:r w:rsidR="0029391D">
        <w:rPr>
          <w:sz w:val="24"/>
          <w:szCs w:val="24"/>
        </w:rPr>
        <w:t xml:space="preserve">herkömmlichen </w:t>
      </w:r>
      <w:r w:rsidR="00300D2E">
        <w:rPr>
          <w:sz w:val="24"/>
          <w:szCs w:val="24"/>
        </w:rPr>
        <w:t>U</w:t>
      </w:r>
      <w:r w:rsidR="004C2621">
        <w:rPr>
          <w:sz w:val="24"/>
          <w:szCs w:val="24"/>
        </w:rPr>
        <w:t xml:space="preserve">rlaub verfügen, </w:t>
      </w:r>
      <w:r w:rsidR="00300D2E">
        <w:rPr>
          <w:sz w:val="24"/>
          <w:szCs w:val="24"/>
        </w:rPr>
        <w:t>können ihre Abwesenheit</w:t>
      </w:r>
      <w:r w:rsidR="004C2621">
        <w:rPr>
          <w:sz w:val="24"/>
          <w:szCs w:val="24"/>
        </w:rPr>
        <w:t xml:space="preserve"> am Arbeitsplatz </w:t>
      </w:r>
      <w:r w:rsidR="0029391D">
        <w:rPr>
          <w:sz w:val="24"/>
          <w:szCs w:val="24"/>
        </w:rPr>
        <w:t xml:space="preserve">mithilfe des </w:t>
      </w:r>
      <w:r w:rsidR="00300D2E">
        <w:rPr>
          <w:sz w:val="24"/>
          <w:szCs w:val="24"/>
        </w:rPr>
        <w:t>Zeitsparkonto</w:t>
      </w:r>
      <w:r w:rsidR="0029391D">
        <w:rPr>
          <w:sz w:val="24"/>
          <w:szCs w:val="24"/>
        </w:rPr>
        <w:t>s</w:t>
      </w:r>
      <w:r w:rsidR="00300D2E">
        <w:rPr>
          <w:sz w:val="24"/>
          <w:szCs w:val="24"/>
        </w:rPr>
        <w:t xml:space="preserve"> ausgleichen. </w:t>
      </w:r>
      <w:r w:rsidR="00247320">
        <w:rPr>
          <w:sz w:val="24"/>
          <w:szCs w:val="24"/>
        </w:rPr>
        <w:t>D</w:t>
      </w:r>
      <w:r w:rsidR="00300D2E">
        <w:rPr>
          <w:sz w:val="24"/>
          <w:szCs w:val="24"/>
        </w:rPr>
        <w:t>er „</w:t>
      </w:r>
      <w:proofErr w:type="spellStart"/>
      <w:r w:rsidR="0029391D">
        <w:rPr>
          <w:sz w:val="24"/>
          <w:szCs w:val="24"/>
        </w:rPr>
        <w:t>C</w:t>
      </w:r>
      <w:r w:rsidR="00300D2E">
        <w:rPr>
          <w:sz w:val="24"/>
          <w:szCs w:val="24"/>
        </w:rPr>
        <w:t>ompte</w:t>
      </w:r>
      <w:proofErr w:type="spellEnd"/>
      <w:r w:rsidR="00300D2E">
        <w:rPr>
          <w:sz w:val="24"/>
          <w:szCs w:val="24"/>
        </w:rPr>
        <w:t xml:space="preserve"> </w:t>
      </w:r>
      <w:proofErr w:type="spellStart"/>
      <w:r w:rsidR="00300D2E">
        <w:rPr>
          <w:sz w:val="24"/>
          <w:szCs w:val="24"/>
        </w:rPr>
        <w:lastRenderedPageBreak/>
        <w:t>épargne</w:t>
      </w:r>
      <w:r w:rsidR="0029391D">
        <w:rPr>
          <w:sz w:val="24"/>
          <w:szCs w:val="24"/>
        </w:rPr>
        <w:t>-</w:t>
      </w:r>
      <w:r w:rsidR="00300D2E">
        <w:rPr>
          <w:sz w:val="24"/>
          <w:szCs w:val="24"/>
        </w:rPr>
        <w:t>temps</w:t>
      </w:r>
      <w:proofErr w:type="spellEnd"/>
      <w:r w:rsidR="00300D2E">
        <w:rPr>
          <w:sz w:val="24"/>
          <w:szCs w:val="24"/>
        </w:rPr>
        <w:t xml:space="preserve">“ (CET) </w:t>
      </w:r>
      <w:r w:rsidR="00247320">
        <w:rPr>
          <w:sz w:val="24"/>
          <w:szCs w:val="24"/>
        </w:rPr>
        <w:t xml:space="preserve">kann zu diesem Zweck </w:t>
      </w:r>
      <w:r w:rsidR="00E16AC0">
        <w:rPr>
          <w:sz w:val="24"/>
          <w:szCs w:val="24"/>
        </w:rPr>
        <w:t xml:space="preserve">einen negativen Saldo aufweisen, der anschließend wieder schrittweise durch Überstunden abgebaut wird. </w:t>
      </w:r>
    </w:p>
    <w:p w14:paraId="2CF36378" w14:textId="37823C3E" w:rsidR="00785FAC" w:rsidRDefault="00785FAC" w:rsidP="009D2679">
      <w:pPr>
        <w:jc w:val="both"/>
        <w:rPr>
          <w:sz w:val="24"/>
          <w:szCs w:val="24"/>
        </w:rPr>
      </w:pPr>
    </w:p>
    <w:p w14:paraId="2D09B5E5" w14:textId="3D3DD2ED" w:rsidR="000B0822" w:rsidRPr="0085525C" w:rsidRDefault="0085525C" w:rsidP="0085525C">
      <w:pPr>
        <w:jc w:val="both"/>
        <w:rPr>
          <w:sz w:val="24"/>
          <w:szCs w:val="24"/>
          <w:highlight w:val="yellow"/>
        </w:rPr>
      </w:pPr>
      <w:r w:rsidRPr="0085525C">
        <w:rPr>
          <w:sz w:val="24"/>
          <w:szCs w:val="24"/>
        </w:rPr>
        <w:t xml:space="preserve">Auf Drängen der CGFP erklärte sich die Regierung dazu bereit, eine Sonderregelung für </w:t>
      </w:r>
      <w:r w:rsidR="00DD0E59" w:rsidRPr="0085525C">
        <w:rPr>
          <w:sz w:val="24"/>
          <w:szCs w:val="24"/>
        </w:rPr>
        <w:t>Personen, die infolge einer</w:t>
      </w:r>
      <w:r w:rsidR="00DD0E59">
        <w:rPr>
          <w:sz w:val="24"/>
          <w:szCs w:val="24"/>
        </w:rPr>
        <w:t xml:space="preserve"> medizinischen Kontraindikation nicht geimpft werden können</w:t>
      </w:r>
      <w:r>
        <w:rPr>
          <w:sz w:val="24"/>
          <w:szCs w:val="24"/>
        </w:rPr>
        <w:t xml:space="preserve">, einzuführen. </w:t>
      </w:r>
      <w:r w:rsidR="00247320">
        <w:rPr>
          <w:sz w:val="24"/>
          <w:szCs w:val="24"/>
        </w:rPr>
        <w:t xml:space="preserve">Diese Ausnahmeregelung bewahrt vulnerable Personen davor, </w:t>
      </w:r>
      <w:r w:rsidR="00DD0E59">
        <w:rPr>
          <w:sz w:val="24"/>
          <w:szCs w:val="24"/>
        </w:rPr>
        <w:t xml:space="preserve">vom beruflichen und gesellschaftlichen Leben ausgeschlossen zu werden. </w:t>
      </w:r>
    </w:p>
    <w:p w14:paraId="7563C845" w14:textId="1006F814" w:rsidR="0085525C" w:rsidRDefault="0085525C" w:rsidP="009D2679">
      <w:pPr>
        <w:jc w:val="both"/>
        <w:rPr>
          <w:sz w:val="24"/>
          <w:szCs w:val="24"/>
        </w:rPr>
      </w:pPr>
    </w:p>
    <w:p w14:paraId="2DFF9A36" w14:textId="6A196754" w:rsidR="0085525C" w:rsidRDefault="0085525C" w:rsidP="008552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Ein weiteres wichtiges CGFP-Anliegen bestand darin, dafür zu sorgen, dass Staatsbedienstete, denen der Zugang zu ihrem Arbeitsplatz </w:t>
      </w:r>
      <w:r w:rsidRPr="00234B4B">
        <w:rPr>
          <w:sz w:val="24"/>
          <w:szCs w:val="24"/>
        </w:rPr>
        <w:t>durch die Corona-Krise</w:t>
      </w:r>
      <w:r>
        <w:rPr>
          <w:sz w:val="24"/>
          <w:szCs w:val="24"/>
        </w:rPr>
        <w:t xml:space="preserve"> über einen längeren Zeitraum verwehrt bleibt, nicht durch das soziale Netz fallen</w:t>
      </w:r>
      <w:r w:rsidR="000417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0417AF">
        <w:rPr>
          <w:sz w:val="24"/>
          <w:szCs w:val="24"/>
        </w:rPr>
        <w:t>D</w:t>
      </w:r>
      <w:r>
        <w:rPr>
          <w:sz w:val="24"/>
          <w:szCs w:val="24"/>
        </w:rPr>
        <w:t xml:space="preserve">ie Sozialleistungen </w:t>
      </w:r>
      <w:r w:rsidR="000417AF">
        <w:rPr>
          <w:sz w:val="24"/>
          <w:szCs w:val="24"/>
        </w:rPr>
        <w:t xml:space="preserve">bleiben </w:t>
      </w:r>
      <w:r>
        <w:rPr>
          <w:sz w:val="24"/>
          <w:szCs w:val="24"/>
        </w:rPr>
        <w:t xml:space="preserve">somit gewährleistet. </w:t>
      </w:r>
    </w:p>
    <w:p w14:paraId="1019420D" w14:textId="34079EA0" w:rsidR="007279BD" w:rsidRDefault="007279BD" w:rsidP="0085525C">
      <w:pPr>
        <w:jc w:val="both"/>
        <w:rPr>
          <w:sz w:val="24"/>
          <w:szCs w:val="24"/>
        </w:rPr>
      </w:pPr>
    </w:p>
    <w:p w14:paraId="1E61E8C3" w14:textId="1F0C7199" w:rsidR="00BD0562" w:rsidRDefault="007279BD" w:rsidP="00BD05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</w:t>
      </w:r>
      <w:proofErr w:type="spellStart"/>
      <w:r>
        <w:rPr>
          <w:sz w:val="24"/>
          <w:szCs w:val="24"/>
        </w:rPr>
        <w:t>Weiteren</w:t>
      </w:r>
      <w:proofErr w:type="spellEnd"/>
      <w:r>
        <w:rPr>
          <w:sz w:val="24"/>
          <w:szCs w:val="24"/>
        </w:rPr>
        <w:t xml:space="preserve"> begrüßt die CGPF, dass im Staatsdienst künftig vier, statt drei Tage Telearbeit pro Woche möglich sind. Sie fordert jedoch</w:t>
      </w:r>
      <w:r w:rsidR="00BD0562">
        <w:rPr>
          <w:sz w:val="24"/>
          <w:szCs w:val="24"/>
        </w:rPr>
        <w:t xml:space="preserve"> gleichzeitig</w:t>
      </w:r>
      <w:r>
        <w:rPr>
          <w:sz w:val="24"/>
          <w:szCs w:val="24"/>
        </w:rPr>
        <w:t xml:space="preserve">, </w:t>
      </w:r>
      <w:r w:rsidR="00BD0562">
        <w:rPr>
          <w:sz w:val="24"/>
          <w:szCs w:val="24"/>
        </w:rPr>
        <w:t xml:space="preserve">dass die Regierung auch in diesem Punkt Verantwortung übernimmt und eine einheitliche </w:t>
      </w:r>
      <w:r w:rsidR="00D34D22">
        <w:rPr>
          <w:sz w:val="24"/>
          <w:szCs w:val="24"/>
        </w:rPr>
        <w:t>sowie</w:t>
      </w:r>
      <w:r w:rsidR="00BD0562">
        <w:rPr>
          <w:sz w:val="24"/>
          <w:szCs w:val="24"/>
        </w:rPr>
        <w:t xml:space="preserve"> verbindliche Regelung umsetzt.  In jenen Bereichen, in denen das Homeoffice umsetzbar ist, sollte diese Arbeitsweise zum Gesundheitsschutz der Beschäftigten maximal ausgeschöpft werden. </w:t>
      </w:r>
    </w:p>
    <w:p w14:paraId="436F2D5E" w14:textId="77777777" w:rsidR="0085525C" w:rsidRDefault="0085525C" w:rsidP="00BD0562">
      <w:pPr>
        <w:ind w:left="0"/>
        <w:jc w:val="both"/>
        <w:rPr>
          <w:sz w:val="24"/>
          <w:szCs w:val="24"/>
        </w:rPr>
      </w:pPr>
    </w:p>
    <w:p w14:paraId="1646B203" w14:textId="41CBD31F" w:rsidR="00DD0E59" w:rsidRDefault="00DD0E59" w:rsidP="008552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zahlreichen </w:t>
      </w:r>
      <w:r w:rsidR="00247320">
        <w:rPr>
          <w:sz w:val="24"/>
          <w:szCs w:val="24"/>
        </w:rPr>
        <w:t xml:space="preserve">ausgehandelten </w:t>
      </w:r>
      <w:r>
        <w:rPr>
          <w:sz w:val="24"/>
          <w:szCs w:val="24"/>
        </w:rPr>
        <w:t xml:space="preserve">Kompromisse </w:t>
      </w:r>
      <w:r w:rsidR="00D7771B">
        <w:rPr>
          <w:sz w:val="24"/>
          <w:szCs w:val="24"/>
        </w:rPr>
        <w:t>verdeutlichen, dass in konstruktiven Gesprächen vernünftige und für alle Verhandlungspartner tragbare Lösungen erzielt werden können. Die Regierung wäre gut beraten, auch in anderen Be</w:t>
      </w:r>
      <w:r w:rsidR="00234B4B">
        <w:rPr>
          <w:sz w:val="24"/>
          <w:szCs w:val="24"/>
        </w:rPr>
        <w:t>reichen</w:t>
      </w:r>
      <w:r w:rsidR="00D7771B">
        <w:rPr>
          <w:sz w:val="24"/>
          <w:szCs w:val="24"/>
        </w:rPr>
        <w:t xml:space="preserve"> </w:t>
      </w:r>
      <w:r w:rsidR="00CB5413">
        <w:rPr>
          <w:sz w:val="24"/>
          <w:szCs w:val="24"/>
        </w:rPr>
        <w:t xml:space="preserve">nicht mehr </w:t>
      </w:r>
      <w:r w:rsidR="00D7771B">
        <w:rPr>
          <w:sz w:val="24"/>
          <w:szCs w:val="24"/>
        </w:rPr>
        <w:t xml:space="preserve">von dem neu eingeschlagenen Weg </w:t>
      </w:r>
      <w:r w:rsidR="0052505E">
        <w:rPr>
          <w:sz w:val="24"/>
          <w:szCs w:val="24"/>
        </w:rPr>
        <w:t xml:space="preserve">des Sozialdialogs </w:t>
      </w:r>
      <w:r w:rsidR="00D7771B">
        <w:rPr>
          <w:sz w:val="24"/>
          <w:szCs w:val="24"/>
        </w:rPr>
        <w:t xml:space="preserve">abzuweichen. </w:t>
      </w:r>
      <w:r w:rsidR="00CB5413">
        <w:rPr>
          <w:sz w:val="24"/>
          <w:szCs w:val="24"/>
        </w:rPr>
        <w:t xml:space="preserve">Die jüngste Übereinkunft zwischen der </w:t>
      </w:r>
      <w:r w:rsidR="00066768">
        <w:rPr>
          <w:sz w:val="24"/>
          <w:szCs w:val="24"/>
        </w:rPr>
        <w:t xml:space="preserve">Dreierkoalition </w:t>
      </w:r>
      <w:r w:rsidR="00CB5413">
        <w:rPr>
          <w:sz w:val="24"/>
          <w:szCs w:val="24"/>
        </w:rPr>
        <w:t xml:space="preserve">und den Sozialpartnern hat </w:t>
      </w:r>
      <w:r w:rsidR="00066768">
        <w:rPr>
          <w:sz w:val="24"/>
          <w:szCs w:val="24"/>
        </w:rPr>
        <w:t>jedem veranschaulicht</w:t>
      </w:r>
      <w:r w:rsidR="00CB5413">
        <w:rPr>
          <w:sz w:val="24"/>
          <w:szCs w:val="24"/>
        </w:rPr>
        <w:t xml:space="preserve">, dass </w:t>
      </w:r>
      <w:r w:rsidR="00247320">
        <w:rPr>
          <w:sz w:val="24"/>
          <w:szCs w:val="24"/>
        </w:rPr>
        <w:t>das „</w:t>
      </w:r>
      <w:proofErr w:type="spellStart"/>
      <w:r w:rsidR="00CB5413">
        <w:rPr>
          <w:sz w:val="24"/>
          <w:szCs w:val="24"/>
        </w:rPr>
        <w:t>Lëtzebuerger</w:t>
      </w:r>
      <w:proofErr w:type="spellEnd"/>
      <w:r w:rsidR="00CB5413">
        <w:rPr>
          <w:sz w:val="24"/>
          <w:szCs w:val="24"/>
        </w:rPr>
        <w:t xml:space="preserve"> Modell“ längst nicht ausgedient hat. Ob die Dreierkoalition </w:t>
      </w:r>
      <w:r w:rsidR="0052505E">
        <w:rPr>
          <w:sz w:val="24"/>
          <w:szCs w:val="24"/>
        </w:rPr>
        <w:t xml:space="preserve">dies </w:t>
      </w:r>
      <w:r w:rsidR="00CB5413">
        <w:rPr>
          <w:sz w:val="24"/>
          <w:szCs w:val="24"/>
        </w:rPr>
        <w:t xml:space="preserve">dauerhaft ernst meint, wird sich bereits in Kürze bei der anstehenden nationalen </w:t>
      </w:r>
      <w:proofErr w:type="spellStart"/>
      <w:r w:rsidR="00CB5413">
        <w:rPr>
          <w:sz w:val="24"/>
          <w:szCs w:val="24"/>
        </w:rPr>
        <w:t>Tripartite</w:t>
      </w:r>
      <w:proofErr w:type="spellEnd"/>
      <w:r w:rsidR="00CB5413">
        <w:rPr>
          <w:sz w:val="24"/>
          <w:szCs w:val="24"/>
        </w:rPr>
        <w:t xml:space="preserve"> zeigen. </w:t>
      </w:r>
    </w:p>
    <w:p w14:paraId="63FFB2AE" w14:textId="1E61643A" w:rsidR="00545307" w:rsidRDefault="00545307" w:rsidP="009D2679">
      <w:pPr>
        <w:jc w:val="both"/>
        <w:rPr>
          <w:sz w:val="24"/>
          <w:szCs w:val="24"/>
        </w:rPr>
      </w:pPr>
    </w:p>
    <w:p w14:paraId="194ED52C" w14:textId="77777777" w:rsidR="004C2621" w:rsidRDefault="004C2621" w:rsidP="009D2679">
      <w:pPr>
        <w:jc w:val="both"/>
        <w:rPr>
          <w:sz w:val="24"/>
          <w:szCs w:val="24"/>
        </w:rPr>
      </w:pPr>
    </w:p>
    <w:p w14:paraId="5A481FF8" w14:textId="77777777" w:rsidR="00545307" w:rsidRDefault="00545307" w:rsidP="009D2679">
      <w:pPr>
        <w:jc w:val="both"/>
        <w:rPr>
          <w:sz w:val="24"/>
          <w:szCs w:val="24"/>
        </w:rPr>
      </w:pPr>
    </w:p>
    <w:p w14:paraId="586F2D86" w14:textId="77777777" w:rsidR="008E232B" w:rsidRDefault="008E232B" w:rsidP="009D2679">
      <w:pPr>
        <w:jc w:val="both"/>
        <w:rPr>
          <w:sz w:val="24"/>
          <w:szCs w:val="24"/>
        </w:rPr>
      </w:pPr>
    </w:p>
    <w:p w14:paraId="6DFC9549" w14:textId="0DF7F122" w:rsidR="001E037C" w:rsidRDefault="001E037C" w:rsidP="009D2679">
      <w:pPr>
        <w:jc w:val="both"/>
        <w:rPr>
          <w:sz w:val="24"/>
          <w:szCs w:val="24"/>
        </w:rPr>
      </w:pPr>
    </w:p>
    <w:p w14:paraId="178FFCFD" w14:textId="77777777" w:rsidR="008E232B" w:rsidRDefault="008E232B" w:rsidP="008E232B">
      <w:pPr>
        <w:jc w:val="both"/>
      </w:pPr>
    </w:p>
    <w:p w14:paraId="7BEA5022" w14:textId="2ACE234E" w:rsidR="001E037C" w:rsidRDefault="001E037C" w:rsidP="009D2679">
      <w:pPr>
        <w:jc w:val="both"/>
        <w:rPr>
          <w:sz w:val="24"/>
          <w:szCs w:val="24"/>
        </w:rPr>
      </w:pPr>
    </w:p>
    <w:p w14:paraId="39BC21CE" w14:textId="0169AFE9" w:rsidR="001E037C" w:rsidRDefault="001E037C" w:rsidP="009D2679">
      <w:pPr>
        <w:jc w:val="both"/>
        <w:rPr>
          <w:sz w:val="24"/>
          <w:szCs w:val="24"/>
        </w:rPr>
      </w:pPr>
    </w:p>
    <w:p w14:paraId="4E8E297A" w14:textId="5CF0B42F" w:rsidR="001E037C" w:rsidRPr="009D2679" w:rsidRDefault="001E037C" w:rsidP="009D2679">
      <w:pPr>
        <w:jc w:val="both"/>
        <w:rPr>
          <w:sz w:val="24"/>
          <w:szCs w:val="24"/>
        </w:rPr>
      </w:pPr>
    </w:p>
    <w:sectPr w:rsidR="001E037C" w:rsidRPr="009D2679" w:rsidSect="003421B8">
      <w:headerReference w:type="default" r:id="rId8"/>
      <w:footerReference w:type="first" r:id="rId9"/>
      <w:pgSz w:w="11907" w:h="16840" w:code="9"/>
      <w:pgMar w:top="170" w:right="1627" w:bottom="709" w:left="805" w:header="72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5E55" w14:textId="77777777" w:rsidR="00241000" w:rsidRDefault="00241000">
      <w:r>
        <w:separator/>
      </w:r>
    </w:p>
  </w:endnote>
  <w:endnote w:type="continuationSeparator" w:id="0">
    <w:p w14:paraId="72117C8E" w14:textId="77777777" w:rsidR="00241000" w:rsidRDefault="0024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2FB9" w14:textId="77777777" w:rsidR="004D2BB7" w:rsidRDefault="004D2BB7">
    <w:pPr>
      <w:pStyle w:val="Footer"/>
      <w:pBdr>
        <w:bottom w:val="single" w:sz="6" w:space="0" w:color="auto"/>
      </w:pBdr>
      <w:spacing w:before="480" w:line="240" w:lineRule="exact"/>
      <w:ind w:left="329" w:firstLine="517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28F8" w14:textId="77777777" w:rsidR="00241000" w:rsidRDefault="00241000">
      <w:r>
        <w:separator/>
      </w:r>
    </w:p>
  </w:footnote>
  <w:footnote w:type="continuationSeparator" w:id="0">
    <w:p w14:paraId="5E519750" w14:textId="77777777" w:rsidR="00241000" w:rsidRDefault="0024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1B00" w14:textId="77777777" w:rsidR="004D2BB7" w:rsidRDefault="004D2BB7">
    <w:pPr>
      <w:pStyle w:val="Header"/>
      <w:ind w:left="0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21E93"/>
    <w:multiLevelType w:val="hybridMultilevel"/>
    <w:tmpl w:val="540EEE8C"/>
    <w:lvl w:ilvl="0" w:tplc="140C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9653E2"/>
    <w:multiLevelType w:val="hybridMultilevel"/>
    <w:tmpl w:val="0324C3EC"/>
    <w:lvl w:ilvl="0" w:tplc="3B98AEDE">
      <w:numFmt w:val="bullet"/>
      <w:lvlText w:val="-"/>
      <w:lvlJc w:val="left"/>
      <w:pPr>
        <w:tabs>
          <w:tab w:val="num" w:pos="877"/>
        </w:tabs>
        <w:ind w:left="8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2" w15:restartNumberingAfterBreak="0">
    <w:nsid w:val="3A464E88"/>
    <w:multiLevelType w:val="hybridMultilevel"/>
    <w:tmpl w:val="20780176"/>
    <w:lvl w:ilvl="0" w:tplc="BB7CF3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73D98"/>
    <w:multiLevelType w:val="hybridMultilevel"/>
    <w:tmpl w:val="6B261038"/>
    <w:lvl w:ilvl="0" w:tplc="040C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4" w15:restartNumberingAfterBreak="0">
    <w:nsid w:val="72475701"/>
    <w:multiLevelType w:val="hybridMultilevel"/>
    <w:tmpl w:val="22624B5C"/>
    <w:lvl w:ilvl="0" w:tplc="040C0001">
      <w:start w:val="1"/>
      <w:numFmt w:val="bullet"/>
      <w:lvlText w:val=""/>
      <w:lvlJc w:val="left"/>
      <w:pPr>
        <w:tabs>
          <w:tab w:val="num" w:pos="1237"/>
        </w:tabs>
        <w:ind w:left="12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57"/>
        </w:tabs>
        <w:ind w:left="19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77"/>
        </w:tabs>
        <w:ind w:left="26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97"/>
        </w:tabs>
        <w:ind w:left="33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17"/>
        </w:tabs>
        <w:ind w:left="41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37"/>
        </w:tabs>
        <w:ind w:left="48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57"/>
        </w:tabs>
        <w:ind w:left="55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77"/>
        </w:tabs>
        <w:ind w:left="62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97"/>
        </w:tabs>
        <w:ind w:left="69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8"/>
    <w:lvlOverride w:ilvl="0">
      <w:startOverride w:val="1"/>
    </w:lvlOverride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3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12"/>
  </w:num>
  <w:num w:numId="42">
    <w:abstractNumId w:val="11"/>
  </w:num>
  <w:num w:numId="43">
    <w:abstractNumId w:val="14"/>
  </w:num>
  <w:num w:numId="44">
    <w:abstractNumId w:val="13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47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53"/>
    <w:rsid w:val="000026FD"/>
    <w:rsid w:val="00004095"/>
    <w:rsid w:val="000064CD"/>
    <w:rsid w:val="00010445"/>
    <w:rsid w:val="00010EB7"/>
    <w:rsid w:val="00017BE2"/>
    <w:rsid w:val="00025CDE"/>
    <w:rsid w:val="00027CA5"/>
    <w:rsid w:val="00032896"/>
    <w:rsid w:val="0003488A"/>
    <w:rsid w:val="0003566B"/>
    <w:rsid w:val="000373C3"/>
    <w:rsid w:val="000417AF"/>
    <w:rsid w:val="000419EF"/>
    <w:rsid w:val="00050E66"/>
    <w:rsid w:val="00054169"/>
    <w:rsid w:val="00056700"/>
    <w:rsid w:val="00057C03"/>
    <w:rsid w:val="00057E79"/>
    <w:rsid w:val="00061A1C"/>
    <w:rsid w:val="00065768"/>
    <w:rsid w:val="00066768"/>
    <w:rsid w:val="00066F86"/>
    <w:rsid w:val="00067A65"/>
    <w:rsid w:val="00067DBB"/>
    <w:rsid w:val="00073000"/>
    <w:rsid w:val="00075D07"/>
    <w:rsid w:val="000762DA"/>
    <w:rsid w:val="00085051"/>
    <w:rsid w:val="000914FB"/>
    <w:rsid w:val="000928F9"/>
    <w:rsid w:val="00093CA4"/>
    <w:rsid w:val="00093EE1"/>
    <w:rsid w:val="000945F8"/>
    <w:rsid w:val="00095A5D"/>
    <w:rsid w:val="000B0822"/>
    <w:rsid w:val="000B163B"/>
    <w:rsid w:val="000B2A6C"/>
    <w:rsid w:val="000B7106"/>
    <w:rsid w:val="000C2CD3"/>
    <w:rsid w:val="000C67B6"/>
    <w:rsid w:val="000D1113"/>
    <w:rsid w:val="000D3C0E"/>
    <w:rsid w:val="000D4B9F"/>
    <w:rsid w:val="000D7E4A"/>
    <w:rsid w:val="000E04E6"/>
    <w:rsid w:val="000F1ADC"/>
    <w:rsid w:val="000F2E2F"/>
    <w:rsid w:val="000F5322"/>
    <w:rsid w:val="000F5C0E"/>
    <w:rsid w:val="000F7268"/>
    <w:rsid w:val="000F757E"/>
    <w:rsid w:val="00101670"/>
    <w:rsid w:val="001061DC"/>
    <w:rsid w:val="00110625"/>
    <w:rsid w:val="0011248E"/>
    <w:rsid w:val="00114DF3"/>
    <w:rsid w:val="0012314A"/>
    <w:rsid w:val="00133722"/>
    <w:rsid w:val="00133762"/>
    <w:rsid w:val="00134B70"/>
    <w:rsid w:val="00134D87"/>
    <w:rsid w:val="0014208C"/>
    <w:rsid w:val="00146487"/>
    <w:rsid w:val="001524C7"/>
    <w:rsid w:val="00152A2C"/>
    <w:rsid w:val="00155476"/>
    <w:rsid w:val="00155612"/>
    <w:rsid w:val="001556A3"/>
    <w:rsid w:val="00156911"/>
    <w:rsid w:val="001579B1"/>
    <w:rsid w:val="0016161B"/>
    <w:rsid w:val="00162409"/>
    <w:rsid w:val="00162FCC"/>
    <w:rsid w:val="001632AC"/>
    <w:rsid w:val="001648D2"/>
    <w:rsid w:val="001654D9"/>
    <w:rsid w:val="00166AC5"/>
    <w:rsid w:val="001671D3"/>
    <w:rsid w:val="00182124"/>
    <w:rsid w:val="001826AF"/>
    <w:rsid w:val="0018313B"/>
    <w:rsid w:val="00183D35"/>
    <w:rsid w:val="00185832"/>
    <w:rsid w:val="00187FB0"/>
    <w:rsid w:val="001910B4"/>
    <w:rsid w:val="001959E1"/>
    <w:rsid w:val="00195FBB"/>
    <w:rsid w:val="0019732E"/>
    <w:rsid w:val="001A6013"/>
    <w:rsid w:val="001B0EE7"/>
    <w:rsid w:val="001B2E94"/>
    <w:rsid w:val="001B438E"/>
    <w:rsid w:val="001B5DE7"/>
    <w:rsid w:val="001C194B"/>
    <w:rsid w:val="001C2B09"/>
    <w:rsid w:val="001C4600"/>
    <w:rsid w:val="001C4E6C"/>
    <w:rsid w:val="001C78E1"/>
    <w:rsid w:val="001C7EC2"/>
    <w:rsid w:val="001D016A"/>
    <w:rsid w:val="001D2BAF"/>
    <w:rsid w:val="001D325C"/>
    <w:rsid w:val="001D3933"/>
    <w:rsid w:val="001D6A2F"/>
    <w:rsid w:val="001D6E03"/>
    <w:rsid w:val="001E037C"/>
    <w:rsid w:val="001E4795"/>
    <w:rsid w:val="001E5588"/>
    <w:rsid w:val="001E675A"/>
    <w:rsid w:val="001F13AC"/>
    <w:rsid w:val="001F1E81"/>
    <w:rsid w:val="001F1E99"/>
    <w:rsid w:val="001F72EE"/>
    <w:rsid w:val="0020172F"/>
    <w:rsid w:val="00201932"/>
    <w:rsid w:val="00201D50"/>
    <w:rsid w:val="00202542"/>
    <w:rsid w:val="002054BA"/>
    <w:rsid w:val="00205A5D"/>
    <w:rsid w:val="00206AA3"/>
    <w:rsid w:val="00207BD3"/>
    <w:rsid w:val="002142D5"/>
    <w:rsid w:val="00226E09"/>
    <w:rsid w:val="00230A77"/>
    <w:rsid w:val="00231269"/>
    <w:rsid w:val="00231BCF"/>
    <w:rsid w:val="00234B4B"/>
    <w:rsid w:val="00235BDA"/>
    <w:rsid w:val="00236858"/>
    <w:rsid w:val="0023693D"/>
    <w:rsid w:val="00236A91"/>
    <w:rsid w:val="00241000"/>
    <w:rsid w:val="00244C85"/>
    <w:rsid w:val="00247320"/>
    <w:rsid w:val="00247963"/>
    <w:rsid w:val="00253E6D"/>
    <w:rsid w:val="00255B4F"/>
    <w:rsid w:val="0025707C"/>
    <w:rsid w:val="00257CA3"/>
    <w:rsid w:val="00260591"/>
    <w:rsid w:val="00261377"/>
    <w:rsid w:val="0026140F"/>
    <w:rsid w:val="0026313D"/>
    <w:rsid w:val="002646AF"/>
    <w:rsid w:val="00266A1A"/>
    <w:rsid w:val="00270743"/>
    <w:rsid w:val="002709E5"/>
    <w:rsid w:val="00273BC9"/>
    <w:rsid w:val="00274465"/>
    <w:rsid w:val="00276154"/>
    <w:rsid w:val="002804B4"/>
    <w:rsid w:val="0028177B"/>
    <w:rsid w:val="0028204F"/>
    <w:rsid w:val="0028545F"/>
    <w:rsid w:val="00285558"/>
    <w:rsid w:val="00285BC9"/>
    <w:rsid w:val="00285CC8"/>
    <w:rsid w:val="00287F5D"/>
    <w:rsid w:val="002934E3"/>
    <w:rsid w:val="0029391D"/>
    <w:rsid w:val="00295608"/>
    <w:rsid w:val="00296165"/>
    <w:rsid w:val="002A518B"/>
    <w:rsid w:val="002A5E3D"/>
    <w:rsid w:val="002A5F2A"/>
    <w:rsid w:val="002A697E"/>
    <w:rsid w:val="002B0355"/>
    <w:rsid w:val="002B0CB1"/>
    <w:rsid w:val="002B4EAB"/>
    <w:rsid w:val="002C011A"/>
    <w:rsid w:val="002C10C1"/>
    <w:rsid w:val="002C1912"/>
    <w:rsid w:val="002C3A19"/>
    <w:rsid w:val="002D1C75"/>
    <w:rsid w:val="002D320B"/>
    <w:rsid w:val="002D497B"/>
    <w:rsid w:val="002E3426"/>
    <w:rsid w:val="002E36EA"/>
    <w:rsid w:val="002E5907"/>
    <w:rsid w:val="002E5E69"/>
    <w:rsid w:val="002F068B"/>
    <w:rsid w:val="002F1659"/>
    <w:rsid w:val="002F1856"/>
    <w:rsid w:val="002F30A0"/>
    <w:rsid w:val="002F3D7E"/>
    <w:rsid w:val="002F3E7F"/>
    <w:rsid w:val="00300D2E"/>
    <w:rsid w:val="0030265A"/>
    <w:rsid w:val="00305080"/>
    <w:rsid w:val="00307985"/>
    <w:rsid w:val="00313119"/>
    <w:rsid w:val="003138CC"/>
    <w:rsid w:val="00314BD3"/>
    <w:rsid w:val="00316155"/>
    <w:rsid w:val="00325B9F"/>
    <w:rsid w:val="00326A18"/>
    <w:rsid w:val="003321D5"/>
    <w:rsid w:val="00337FBE"/>
    <w:rsid w:val="003411D4"/>
    <w:rsid w:val="003421B8"/>
    <w:rsid w:val="003423B7"/>
    <w:rsid w:val="00343CDF"/>
    <w:rsid w:val="00345708"/>
    <w:rsid w:val="00346B29"/>
    <w:rsid w:val="00346D01"/>
    <w:rsid w:val="00350B9F"/>
    <w:rsid w:val="0035401F"/>
    <w:rsid w:val="00356B84"/>
    <w:rsid w:val="00357E48"/>
    <w:rsid w:val="00360F8D"/>
    <w:rsid w:val="003616D9"/>
    <w:rsid w:val="00363B32"/>
    <w:rsid w:val="00370027"/>
    <w:rsid w:val="003704BB"/>
    <w:rsid w:val="00370E3A"/>
    <w:rsid w:val="00372A1A"/>
    <w:rsid w:val="00373A65"/>
    <w:rsid w:val="00377D9C"/>
    <w:rsid w:val="0038339F"/>
    <w:rsid w:val="00383FDF"/>
    <w:rsid w:val="003844BD"/>
    <w:rsid w:val="00385CBB"/>
    <w:rsid w:val="00387235"/>
    <w:rsid w:val="003904DC"/>
    <w:rsid w:val="00392BFA"/>
    <w:rsid w:val="00393766"/>
    <w:rsid w:val="00395103"/>
    <w:rsid w:val="003A09E7"/>
    <w:rsid w:val="003A118B"/>
    <w:rsid w:val="003A280A"/>
    <w:rsid w:val="003A59EA"/>
    <w:rsid w:val="003A7FEF"/>
    <w:rsid w:val="003C0CD1"/>
    <w:rsid w:val="003C12D9"/>
    <w:rsid w:val="003C34A0"/>
    <w:rsid w:val="003C6439"/>
    <w:rsid w:val="003C7D30"/>
    <w:rsid w:val="003D088A"/>
    <w:rsid w:val="003D23DA"/>
    <w:rsid w:val="003D2608"/>
    <w:rsid w:val="003D5A32"/>
    <w:rsid w:val="003D7DF0"/>
    <w:rsid w:val="003E1A2D"/>
    <w:rsid w:val="003E2BDB"/>
    <w:rsid w:val="003E2CA9"/>
    <w:rsid w:val="003E463E"/>
    <w:rsid w:val="003E6502"/>
    <w:rsid w:val="003F042D"/>
    <w:rsid w:val="003F1474"/>
    <w:rsid w:val="003F6791"/>
    <w:rsid w:val="003F6C44"/>
    <w:rsid w:val="00401948"/>
    <w:rsid w:val="004020EF"/>
    <w:rsid w:val="00402CCB"/>
    <w:rsid w:val="00402DAE"/>
    <w:rsid w:val="00405FF5"/>
    <w:rsid w:val="004071D1"/>
    <w:rsid w:val="004106F6"/>
    <w:rsid w:val="00411C47"/>
    <w:rsid w:val="0041243E"/>
    <w:rsid w:val="00413606"/>
    <w:rsid w:val="004163A3"/>
    <w:rsid w:val="004170E8"/>
    <w:rsid w:val="0042020A"/>
    <w:rsid w:val="00424799"/>
    <w:rsid w:val="00425A0B"/>
    <w:rsid w:val="004303C7"/>
    <w:rsid w:val="004324FE"/>
    <w:rsid w:val="00434611"/>
    <w:rsid w:val="00434A83"/>
    <w:rsid w:val="00441795"/>
    <w:rsid w:val="00442472"/>
    <w:rsid w:val="00445526"/>
    <w:rsid w:val="00447A07"/>
    <w:rsid w:val="00447A48"/>
    <w:rsid w:val="00451631"/>
    <w:rsid w:val="00452A7A"/>
    <w:rsid w:val="00454D78"/>
    <w:rsid w:val="00455413"/>
    <w:rsid w:val="00457FAA"/>
    <w:rsid w:val="00462723"/>
    <w:rsid w:val="004629E9"/>
    <w:rsid w:val="00462B8A"/>
    <w:rsid w:val="00465918"/>
    <w:rsid w:val="0046610D"/>
    <w:rsid w:val="00466111"/>
    <w:rsid w:val="00472151"/>
    <w:rsid w:val="0047414B"/>
    <w:rsid w:val="0047643A"/>
    <w:rsid w:val="00477BF1"/>
    <w:rsid w:val="004841EC"/>
    <w:rsid w:val="0048706B"/>
    <w:rsid w:val="00490AFD"/>
    <w:rsid w:val="0049182F"/>
    <w:rsid w:val="004926A1"/>
    <w:rsid w:val="00492C97"/>
    <w:rsid w:val="004A1BCB"/>
    <w:rsid w:val="004B1D3E"/>
    <w:rsid w:val="004B2641"/>
    <w:rsid w:val="004B53E5"/>
    <w:rsid w:val="004B621F"/>
    <w:rsid w:val="004C2621"/>
    <w:rsid w:val="004C325C"/>
    <w:rsid w:val="004C4CAF"/>
    <w:rsid w:val="004C6AC4"/>
    <w:rsid w:val="004C7A4C"/>
    <w:rsid w:val="004D25F2"/>
    <w:rsid w:val="004D2BB7"/>
    <w:rsid w:val="004D2FC7"/>
    <w:rsid w:val="004E1E5D"/>
    <w:rsid w:val="004E38E6"/>
    <w:rsid w:val="004E5390"/>
    <w:rsid w:val="004F49F1"/>
    <w:rsid w:val="004F5D7C"/>
    <w:rsid w:val="00500DBF"/>
    <w:rsid w:val="00503CB9"/>
    <w:rsid w:val="0050715F"/>
    <w:rsid w:val="0051137B"/>
    <w:rsid w:val="00511B76"/>
    <w:rsid w:val="00513668"/>
    <w:rsid w:val="00521689"/>
    <w:rsid w:val="00524AF4"/>
    <w:rsid w:val="00524FDC"/>
    <w:rsid w:val="0052505E"/>
    <w:rsid w:val="0053137F"/>
    <w:rsid w:val="00531792"/>
    <w:rsid w:val="005318A1"/>
    <w:rsid w:val="005333AF"/>
    <w:rsid w:val="0053491B"/>
    <w:rsid w:val="0053602A"/>
    <w:rsid w:val="00536C29"/>
    <w:rsid w:val="0053761F"/>
    <w:rsid w:val="00540E6A"/>
    <w:rsid w:val="005416BF"/>
    <w:rsid w:val="00545307"/>
    <w:rsid w:val="0055090C"/>
    <w:rsid w:val="00550D55"/>
    <w:rsid w:val="00551E35"/>
    <w:rsid w:val="005546E5"/>
    <w:rsid w:val="00556390"/>
    <w:rsid w:val="0056303F"/>
    <w:rsid w:val="00563795"/>
    <w:rsid w:val="00565243"/>
    <w:rsid w:val="005665D6"/>
    <w:rsid w:val="00573A2B"/>
    <w:rsid w:val="0057487C"/>
    <w:rsid w:val="00574BEE"/>
    <w:rsid w:val="00576E82"/>
    <w:rsid w:val="00582B86"/>
    <w:rsid w:val="0058333A"/>
    <w:rsid w:val="0058374F"/>
    <w:rsid w:val="005854D7"/>
    <w:rsid w:val="00587863"/>
    <w:rsid w:val="00592701"/>
    <w:rsid w:val="00594785"/>
    <w:rsid w:val="005969C0"/>
    <w:rsid w:val="005971FC"/>
    <w:rsid w:val="005A2B43"/>
    <w:rsid w:val="005A6A9B"/>
    <w:rsid w:val="005A74D9"/>
    <w:rsid w:val="005B03A6"/>
    <w:rsid w:val="005B048E"/>
    <w:rsid w:val="005B0935"/>
    <w:rsid w:val="005B0F90"/>
    <w:rsid w:val="005B1D1A"/>
    <w:rsid w:val="005C35A5"/>
    <w:rsid w:val="005C4544"/>
    <w:rsid w:val="005D0682"/>
    <w:rsid w:val="005D0DFE"/>
    <w:rsid w:val="005D1EE7"/>
    <w:rsid w:val="005D2D53"/>
    <w:rsid w:val="005D399B"/>
    <w:rsid w:val="005D3DC1"/>
    <w:rsid w:val="005D4489"/>
    <w:rsid w:val="005D62A5"/>
    <w:rsid w:val="005D6E35"/>
    <w:rsid w:val="005D71D8"/>
    <w:rsid w:val="005E1E65"/>
    <w:rsid w:val="005E28EF"/>
    <w:rsid w:val="005E3FBE"/>
    <w:rsid w:val="005E5512"/>
    <w:rsid w:val="005F00FE"/>
    <w:rsid w:val="005F4B64"/>
    <w:rsid w:val="005F63BB"/>
    <w:rsid w:val="005F7A03"/>
    <w:rsid w:val="00604307"/>
    <w:rsid w:val="006053FE"/>
    <w:rsid w:val="00605DE9"/>
    <w:rsid w:val="00607EA7"/>
    <w:rsid w:val="00610C0F"/>
    <w:rsid w:val="006135EE"/>
    <w:rsid w:val="006165F0"/>
    <w:rsid w:val="00617AA4"/>
    <w:rsid w:val="00617E44"/>
    <w:rsid w:val="006243C0"/>
    <w:rsid w:val="0062635D"/>
    <w:rsid w:val="006263B7"/>
    <w:rsid w:val="0062755F"/>
    <w:rsid w:val="00636CBB"/>
    <w:rsid w:val="00636E04"/>
    <w:rsid w:val="00637981"/>
    <w:rsid w:val="00643741"/>
    <w:rsid w:val="00643A27"/>
    <w:rsid w:val="006441F9"/>
    <w:rsid w:val="0064445D"/>
    <w:rsid w:val="006463A5"/>
    <w:rsid w:val="006472C9"/>
    <w:rsid w:val="006519FF"/>
    <w:rsid w:val="0065275B"/>
    <w:rsid w:val="00652F3C"/>
    <w:rsid w:val="0065497B"/>
    <w:rsid w:val="0065499D"/>
    <w:rsid w:val="00662FEA"/>
    <w:rsid w:val="00663614"/>
    <w:rsid w:val="006644B1"/>
    <w:rsid w:val="00667C07"/>
    <w:rsid w:val="00670035"/>
    <w:rsid w:val="006813CC"/>
    <w:rsid w:val="00682D79"/>
    <w:rsid w:val="00684DFB"/>
    <w:rsid w:val="0069739B"/>
    <w:rsid w:val="006975F8"/>
    <w:rsid w:val="006A22C0"/>
    <w:rsid w:val="006A43CD"/>
    <w:rsid w:val="006A6511"/>
    <w:rsid w:val="006B00E6"/>
    <w:rsid w:val="006B1316"/>
    <w:rsid w:val="006B7129"/>
    <w:rsid w:val="006C21F2"/>
    <w:rsid w:val="006C3EAE"/>
    <w:rsid w:val="006D4680"/>
    <w:rsid w:val="006D5FED"/>
    <w:rsid w:val="006D6C2E"/>
    <w:rsid w:val="006E070E"/>
    <w:rsid w:val="006E314E"/>
    <w:rsid w:val="006E32B1"/>
    <w:rsid w:val="006E550F"/>
    <w:rsid w:val="006F0E55"/>
    <w:rsid w:val="006F2A8F"/>
    <w:rsid w:val="006F2E28"/>
    <w:rsid w:val="006F505C"/>
    <w:rsid w:val="006F5184"/>
    <w:rsid w:val="006F5F5C"/>
    <w:rsid w:val="006F70AA"/>
    <w:rsid w:val="00701D8F"/>
    <w:rsid w:val="007021ED"/>
    <w:rsid w:val="0070363E"/>
    <w:rsid w:val="00707E3F"/>
    <w:rsid w:val="007107EC"/>
    <w:rsid w:val="00711C1E"/>
    <w:rsid w:val="00715405"/>
    <w:rsid w:val="00715AF9"/>
    <w:rsid w:val="00720584"/>
    <w:rsid w:val="00720BE5"/>
    <w:rsid w:val="00720CE2"/>
    <w:rsid w:val="00721488"/>
    <w:rsid w:val="00721A43"/>
    <w:rsid w:val="00721D3E"/>
    <w:rsid w:val="007251DC"/>
    <w:rsid w:val="007279BD"/>
    <w:rsid w:val="007342D3"/>
    <w:rsid w:val="00740EB9"/>
    <w:rsid w:val="007450A5"/>
    <w:rsid w:val="00760BF7"/>
    <w:rsid w:val="00763B44"/>
    <w:rsid w:val="00767BF4"/>
    <w:rsid w:val="00771BEE"/>
    <w:rsid w:val="00772841"/>
    <w:rsid w:val="007729CF"/>
    <w:rsid w:val="007856C9"/>
    <w:rsid w:val="00785FAC"/>
    <w:rsid w:val="00790813"/>
    <w:rsid w:val="0079320C"/>
    <w:rsid w:val="00795480"/>
    <w:rsid w:val="00796463"/>
    <w:rsid w:val="007969AF"/>
    <w:rsid w:val="007A02E2"/>
    <w:rsid w:val="007A21CC"/>
    <w:rsid w:val="007A2DEB"/>
    <w:rsid w:val="007A564C"/>
    <w:rsid w:val="007A5731"/>
    <w:rsid w:val="007A61BF"/>
    <w:rsid w:val="007A6395"/>
    <w:rsid w:val="007A7F92"/>
    <w:rsid w:val="007B1B85"/>
    <w:rsid w:val="007B3468"/>
    <w:rsid w:val="007B5753"/>
    <w:rsid w:val="007B6508"/>
    <w:rsid w:val="007B6784"/>
    <w:rsid w:val="007B7E0B"/>
    <w:rsid w:val="007B7FE1"/>
    <w:rsid w:val="007C0606"/>
    <w:rsid w:val="007C08E9"/>
    <w:rsid w:val="007C43E6"/>
    <w:rsid w:val="007C56E1"/>
    <w:rsid w:val="007C613C"/>
    <w:rsid w:val="007D0465"/>
    <w:rsid w:val="007D0621"/>
    <w:rsid w:val="007D2C7A"/>
    <w:rsid w:val="007D2CD8"/>
    <w:rsid w:val="007D5A17"/>
    <w:rsid w:val="007E0507"/>
    <w:rsid w:val="007E234D"/>
    <w:rsid w:val="007E2733"/>
    <w:rsid w:val="007E42BA"/>
    <w:rsid w:val="007E763D"/>
    <w:rsid w:val="007F0092"/>
    <w:rsid w:val="007F021C"/>
    <w:rsid w:val="007F3F73"/>
    <w:rsid w:val="007F4338"/>
    <w:rsid w:val="00800BB2"/>
    <w:rsid w:val="00800E66"/>
    <w:rsid w:val="008039E7"/>
    <w:rsid w:val="00805AE1"/>
    <w:rsid w:val="00806D32"/>
    <w:rsid w:val="00807644"/>
    <w:rsid w:val="00811876"/>
    <w:rsid w:val="0081268C"/>
    <w:rsid w:val="008223FA"/>
    <w:rsid w:val="008233F1"/>
    <w:rsid w:val="008240C3"/>
    <w:rsid w:val="00824C0A"/>
    <w:rsid w:val="00825B66"/>
    <w:rsid w:val="00833565"/>
    <w:rsid w:val="008364E3"/>
    <w:rsid w:val="00842A21"/>
    <w:rsid w:val="00844A74"/>
    <w:rsid w:val="00850BCD"/>
    <w:rsid w:val="00850C34"/>
    <w:rsid w:val="00852C10"/>
    <w:rsid w:val="00853804"/>
    <w:rsid w:val="00854405"/>
    <w:rsid w:val="0085525C"/>
    <w:rsid w:val="008578E9"/>
    <w:rsid w:val="0086050D"/>
    <w:rsid w:val="00861231"/>
    <w:rsid w:val="00861AD2"/>
    <w:rsid w:val="0086597E"/>
    <w:rsid w:val="00867185"/>
    <w:rsid w:val="00872B46"/>
    <w:rsid w:val="00874070"/>
    <w:rsid w:val="00875855"/>
    <w:rsid w:val="00883086"/>
    <w:rsid w:val="008876F9"/>
    <w:rsid w:val="00887811"/>
    <w:rsid w:val="00890519"/>
    <w:rsid w:val="008938F8"/>
    <w:rsid w:val="008942DB"/>
    <w:rsid w:val="008945D9"/>
    <w:rsid w:val="00897F1F"/>
    <w:rsid w:val="008A2336"/>
    <w:rsid w:val="008B13A6"/>
    <w:rsid w:val="008B23C7"/>
    <w:rsid w:val="008B5397"/>
    <w:rsid w:val="008B56EA"/>
    <w:rsid w:val="008B5702"/>
    <w:rsid w:val="008B638B"/>
    <w:rsid w:val="008B7E56"/>
    <w:rsid w:val="008C0497"/>
    <w:rsid w:val="008C0CA1"/>
    <w:rsid w:val="008C24F2"/>
    <w:rsid w:val="008C2B23"/>
    <w:rsid w:val="008C3F77"/>
    <w:rsid w:val="008C4869"/>
    <w:rsid w:val="008C4AB8"/>
    <w:rsid w:val="008D0F72"/>
    <w:rsid w:val="008D19D3"/>
    <w:rsid w:val="008D1B8A"/>
    <w:rsid w:val="008D2C6B"/>
    <w:rsid w:val="008D2D63"/>
    <w:rsid w:val="008D3B48"/>
    <w:rsid w:val="008D6064"/>
    <w:rsid w:val="008E232B"/>
    <w:rsid w:val="008E2A93"/>
    <w:rsid w:val="008E3F2C"/>
    <w:rsid w:val="008E54E4"/>
    <w:rsid w:val="008F113A"/>
    <w:rsid w:val="008F735B"/>
    <w:rsid w:val="008F7939"/>
    <w:rsid w:val="009004B0"/>
    <w:rsid w:val="00906B21"/>
    <w:rsid w:val="00921DF6"/>
    <w:rsid w:val="00921EEF"/>
    <w:rsid w:val="009226D8"/>
    <w:rsid w:val="00924D69"/>
    <w:rsid w:val="0092734E"/>
    <w:rsid w:val="009275A9"/>
    <w:rsid w:val="009327C8"/>
    <w:rsid w:val="00936700"/>
    <w:rsid w:val="0093670A"/>
    <w:rsid w:val="00945ACD"/>
    <w:rsid w:val="00946567"/>
    <w:rsid w:val="00947A99"/>
    <w:rsid w:val="009515D2"/>
    <w:rsid w:val="00952DE1"/>
    <w:rsid w:val="0095592B"/>
    <w:rsid w:val="00956721"/>
    <w:rsid w:val="00956B35"/>
    <w:rsid w:val="0095795C"/>
    <w:rsid w:val="00963829"/>
    <w:rsid w:val="009658AF"/>
    <w:rsid w:val="00970BD3"/>
    <w:rsid w:val="0097438A"/>
    <w:rsid w:val="009757CF"/>
    <w:rsid w:val="0097747F"/>
    <w:rsid w:val="0098570D"/>
    <w:rsid w:val="00986427"/>
    <w:rsid w:val="009874DB"/>
    <w:rsid w:val="00987EF9"/>
    <w:rsid w:val="00990354"/>
    <w:rsid w:val="0099435E"/>
    <w:rsid w:val="00995D8D"/>
    <w:rsid w:val="009962A7"/>
    <w:rsid w:val="009A2596"/>
    <w:rsid w:val="009A30EF"/>
    <w:rsid w:val="009A48F8"/>
    <w:rsid w:val="009A515E"/>
    <w:rsid w:val="009A5BF9"/>
    <w:rsid w:val="009A6355"/>
    <w:rsid w:val="009B5D9F"/>
    <w:rsid w:val="009C023B"/>
    <w:rsid w:val="009C04E4"/>
    <w:rsid w:val="009C2795"/>
    <w:rsid w:val="009C7FB4"/>
    <w:rsid w:val="009D0408"/>
    <w:rsid w:val="009D2679"/>
    <w:rsid w:val="009D76DB"/>
    <w:rsid w:val="009D7E25"/>
    <w:rsid w:val="009E42D5"/>
    <w:rsid w:val="009E4E49"/>
    <w:rsid w:val="009F009E"/>
    <w:rsid w:val="009F4D46"/>
    <w:rsid w:val="009F6DC6"/>
    <w:rsid w:val="00A01DFC"/>
    <w:rsid w:val="00A02937"/>
    <w:rsid w:val="00A02DC1"/>
    <w:rsid w:val="00A127C5"/>
    <w:rsid w:val="00A131F3"/>
    <w:rsid w:val="00A16DE6"/>
    <w:rsid w:val="00A17FE7"/>
    <w:rsid w:val="00A24EFB"/>
    <w:rsid w:val="00A30212"/>
    <w:rsid w:val="00A308DA"/>
    <w:rsid w:val="00A31665"/>
    <w:rsid w:val="00A34AF9"/>
    <w:rsid w:val="00A371CC"/>
    <w:rsid w:val="00A37F8B"/>
    <w:rsid w:val="00A40394"/>
    <w:rsid w:val="00A41BFC"/>
    <w:rsid w:val="00A437E9"/>
    <w:rsid w:val="00A44D2A"/>
    <w:rsid w:val="00A44FCE"/>
    <w:rsid w:val="00A453ED"/>
    <w:rsid w:val="00A4562D"/>
    <w:rsid w:val="00A57D7E"/>
    <w:rsid w:val="00A62925"/>
    <w:rsid w:val="00A66084"/>
    <w:rsid w:val="00A67A20"/>
    <w:rsid w:val="00A73745"/>
    <w:rsid w:val="00A746DD"/>
    <w:rsid w:val="00A7723E"/>
    <w:rsid w:val="00A80B74"/>
    <w:rsid w:val="00A829FF"/>
    <w:rsid w:val="00A8608F"/>
    <w:rsid w:val="00A86096"/>
    <w:rsid w:val="00A911EA"/>
    <w:rsid w:val="00A93BB0"/>
    <w:rsid w:val="00A94FBF"/>
    <w:rsid w:val="00A97C75"/>
    <w:rsid w:val="00AA0503"/>
    <w:rsid w:val="00AA4E6C"/>
    <w:rsid w:val="00AA5290"/>
    <w:rsid w:val="00AA557C"/>
    <w:rsid w:val="00AB44A8"/>
    <w:rsid w:val="00AB6F79"/>
    <w:rsid w:val="00AB7E90"/>
    <w:rsid w:val="00AC0FDB"/>
    <w:rsid w:val="00AC17C1"/>
    <w:rsid w:val="00AC4548"/>
    <w:rsid w:val="00AD1B74"/>
    <w:rsid w:val="00AE0487"/>
    <w:rsid w:val="00AE1644"/>
    <w:rsid w:val="00AE267C"/>
    <w:rsid w:val="00AE305E"/>
    <w:rsid w:val="00AE335C"/>
    <w:rsid w:val="00AE4ECF"/>
    <w:rsid w:val="00AF159B"/>
    <w:rsid w:val="00AF1F37"/>
    <w:rsid w:val="00AF24C0"/>
    <w:rsid w:val="00AF5167"/>
    <w:rsid w:val="00B046F6"/>
    <w:rsid w:val="00B06A03"/>
    <w:rsid w:val="00B07411"/>
    <w:rsid w:val="00B11153"/>
    <w:rsid w:val="00B15259"/>
    <w:rsid w:val="00B20813"/>
    <w:rsid w:val="00B223C6"/>
    <w:rsid w:val="00B262F0"/>
    <w:rsid w:val="00B269E9"/>
    <w:rsid w:val="00B26D29"/>
    <w:rsid w:val="00B26DF1"/>
    <w:rsid w:val="00B30FB5"/>
    <w:rsid w:val="00B3165F"/>
    <w:rsid w:val="00B33C1B"/>
    <w:rsid w:val="00B34D9C"/>
    <w:rsid w:val="00B34E4B"/>
    <w:rsid w:val="00B3659F"/>
    <w:rsid w:val="00B43C12"/>
    <w:rsid w:val="00B5104E"/>
    <w:rsid w:val="00B51074"/>
    <w:rsid w:val="00B51595"/>
    <w:rsid w:val="00B5437C"/>
    <w:rsid w:val="00B60D2B"/>
    <w:rsid w:val="00B636AF"/>
    <w:rsid w:val="00B63E1F"/>
    <w:rsid w:val="00B6474C"/>
    <w:rsid w:val="00B75539"/>
    <w:rsid w:val="00B80431"/>
    <w:rsid w:val="00B81ECF"/>
    <w:rsid w:val="00B86F68"/>
    <w:rsid w:val="00B87C3F"/>
    <w:rsid w:val="00B91D05"/>
    <w:rsid w:val="00B95D45"/>
    <w:rsid w:val="00BA111C"/>
    <w:rsid w:val="00BA35FD"/>
    <w:rsid w:val="00BA3F55"/>
    <w:rsid w:val="00BA42E5"/>
    <w:rsid w:val="00BB18A9"/>
    <w:rsid w:val="00BB28B6"/>
    <w:rsid w:val="00BB58E6"/>
    <w:rsid w:val="00BB730E"/>
    <w:rsid w:val="00BB7C77"/>
    <w:rsid w:val="00BC4002"/>
    <w:rsid w:val="00BC61D3"/>
    <w:rsid w:val="00BC6357"/>
    <w:rsid w:val="00BD00B6"/>
    <w:rsid w:val="00BD0562"/>
    <w:rsid w:val="00BD0EF0"/>
    <w:rsid w:val="00BD487B"/>
    <w:rsid w:val="00BD535B"/>
    <w:rsid w:val="00BE0364"/>
    <w:rsid w:val="00BE689B"/>
    <w:rsid w:val="00BF1731"/>
    <w:rsid w:val="00BF3543"/>
    <w:rsid w:val="00BF49DE"/>
    <w:rsid w:val="00C00DA2"/>
    <w:rsid w:val="00C05637"/>
    <w:rsid w:val="00C05C5B"/>
    <w:rsid w:val="00C06523"/>
    <w:rsid w:val="00C10215"/>
    <w:rsid w:val="00C152CF"/>
    <w:rsid w:val="00C239C5"/>
    <w:rsid w:val="00C241D5"/>
    <w:rsid w:val="00C27D03"/>
    <w:rsid w:val="00C33511"/>
    <w:rsid w:val="00C36CEB"/>
    <w:rsid w:val="00C43B15"/>
    <w:rsid w:val="00C51609"/>
    <w:rsid w:val="00C51FD3"/>
    <w:rsid w:val="00C5409A"/>
    <w:rsid w:val="00C54B8F"/>
    <w:rsid w:val="00C5513B"/>
    <w:rsid w:val="00C5655D"/>
    <w:rsid w:val="00C57D57"/>
    <w:rsid w:val="00C60496"/>
    <w:rsid w:val="00C61155"/>
    <w:rsid w:val="00C61D3C"/>
    <w:rsid w:val="00C627AD"/>
    <w:rsid w:val="00C6403A"/>
    <w:rsid w:val="00C71A7D"/>
    <w:rsid w:val="00C7331D"/>
    <w:rsid w:val="00C738A0"/>
    <w:rsid w:val="00C7504C"/>
    <w:rsid w:val="00C766FA"/>
    <w:rsid w:val="00C7753C"/>
    <w:rsid w:val="00C77BEE"/>
    <w:rsid w:val="00C77DDB"/>
    <w:rsid w:val="00C77F96"/>
    <w:rsid w:val="00C8101E"/>
    <w:rsid w:val="00C81307"/>
    <w:rsid w:val="00C82817"/>
    <w:rsid w:val="00C84260"/>
    <w:rsid w:val="00C8448B"/>
    <w:rsid w:val="00C8504A"/>
    <w:rsid w:val="00C9099B"/>
    <w:rsid w:val="00C91586"/>
    <w:rsid w:val="00C977C7"/>
    <w:rsid w:val="00CA12FE"/>
    <w:rsid w:val="00CA4632"/>
    <w:rsid w:val="00CA5DD7"/>
    <w:rsid w:val="00CA6B22"/>
    <w:rsid w:val="00CB1D46"/>
    <w:rsid w:val="00CB23C7"/>
    <w:rsid w:val="00CB2E9C"/>
    <w:rsid w:val="00CB4779"/>
    <w:rsid w:val="00CB5413"/>
    <w:rsid w:val="00CB5512"/>
    <w:rsid w:val="00CB5CF0"/>
    <w:rsid w:val="00CC23B7"/>
    <w:rsid w:val="00CC3972"/>
    <w:rsid w:val="00CC451E"/>
    <w:rsid w:val="00CC5A80"/>
    <w:rsid w:val="00CC625A"/>
    <w:rsid w:val="00CC7B1A"/>
    <w:rsid w:val="00CD070D"/>
    <w:rsid w:val="00CD140F"/>
    <w:rsid w:val="00CD190D"/>
    <w:rsid w:val="00CD28BB"/>
    <w:rsid w:val="00CD564B"/>
    <w:rsid w:val="00CD5827"/>
    <w:rsid w:val="00CE0062"/>
    <w:rsid w:val="00CE0CAB"/>
    <w:rsid w:val="00CE1841"/>
    <w:rsid w:val="00CE47F9"/>
    <w:rsid w:val="00CE6387"/>
    <w:rsid w:val="00CF04CC"/>
    <w:rsid w:val="00CF0B21"/>
    <w:rsid w:val="00CF2D37"/>
    <w:rsid w:val="00CF660D"/>
    <w:rsid w:val="00D02226"/>
    <w:rsid w:val="00D0547C"/>
    <w:rsid w:val="00D1350E"/>
    <w:rsid w:val="00D20F18"/>
    <w:rsid w:val="00D21507"/>
    <w:rsid w:val="00D24795"/>
    <w:rsid w:val="00D263B9"/>
    <w:rsid w:val="00D26D06"/>
    <w:rsid w:val="00D27B4F"/>
    <w:rsid w:val="00D31DC2"/>
    <w:rsid w:val="00D34D22"/>
    <w:rsid w:val="00D34E7E"/>
    <w:rsid w:val="00D36BF7"/>
    <w:rsid w:val="00D40C36"/>
    <w:rsid w:val="00D44D60"/>
    <w:rsid w:val="00D47EEF"/>
    <w:rsid w:val="00D55D06"/>
    <w:rsid w:val="00D61337"/>
    <w:rsid w:val="00D7771B"/>
    <w:rsid w:val="00D80BF0"/>
    <w:rsid w:val="00D90851"/>
    <w:rsid w:val="00D959B6"/>
    <w:rsid w:val="00D959BB"/>
    <w:rsid w:val="00DA4942"/>
    <w:rsid w:val="00DA59E6"/>
    <w:rsid w:val="00DB0893"/>
    <w:rsid w:val="00DB3454"/>
    <w:rsid w:val="00DB44E5"/>
    <w:rsid w:val="00DB5D86"/>
    <w:rsid w:val="00DC1FA2"/>
    <w:rsid w:val="00DC7B89"/>
    <w:rsid w:val="00DD0E11"/>
    <w:rsid w:val="00DD0E59"/>
    <w:rsid w:val="00DD1CD4"/>
    <w:rsid w:val="00DD238D"/>
    <w:rsid w:val="00DD60CA"/>
    <w:rsid w:val="00DD6B4D"/>
    <w:rsid w:val="00DD7B53"/>
    <w:rsid w:val="00DE74F7"/>
    <w:rsid w:val="00DF0FAC"/>
    <w:rsid w:val="00DF301B"/>
    <w:rsid w:val="00DF3172"/>
    <w:rsid w:val="00E01177"/>
    <w:rsid w:val="00E037C2"/>
    <w:rsid w:val="00E046D1"/>
    <w:rsid w:val="00E05F68"/>
    <w:rsid w:val="00E10A9E"/>
    <w:rsid w:val="00E150FB"/>
    <w:rsid w:val="00E16AC0"/>
    <w:rsid w:val="00E17D6E"/>
    <w:rsid w:val="00E22BDC"/>
    <w:rsid w:val="00E24D14"/>
    <w:rsid w:val="00E2519A"/>
    <w:rsid w:val="00E25E2A"/>
    <w:rsid w:val="00E3296E"/>
    <w:rsid w:val="00E36120"/>
    <w:rsid w:val="00E41B2E"/>
    <w:rsid w:val="00E41EDC"/>
    <w:rsid w:val="00E441BB"/>
    <w:rsid w:val="00E479FC"/>
    <w:rsid w:val="00E47A8C"/>
    <w:rsid w:val="00E503B0"/>
    <w:rsid w:val="00E51851"/>
    <w:rsid w:val="00E535AB"/>
    <w:rsid w:val="00E56386"/>
    <w:rsid w:val="00E56A8C"/>
    <w:rsid w:val="00E60633"/>
    <w:rsid w:val="00E60B7E"/>
    <w:rsid w:val="00E639F7"/>
    <w:rsid w:val="00E64FB2"/>
    <w:rsid w:val="00E66B8D"/>
    <w:rsid w:val="00E67DBC"/>
    <w:rsid w:val="00E7093F"/>
    <w:rsid w:val="00E737F4"/>
    <w:rsid w:val="00E75C0F"/>
    <w:rsid w:val="00E77CC1"/>
    <w:rsid w:val="00E8436D"/>
    <w:rsid w:val="00E847E8"/>
    <w:rsid w:val="00E87868"/>
    <w:rsid w:val="00E9207F"/>
    <w:rsid w:val="00E95413"/>
    <w:rsid w:val="00E958B8"/>
    <w:rsid w:val="00E959E0"/>
    <w:rsid w:val="00E96E29"/>
    <w:rsid w:val="00EA1C14"/>
    <w:rsid w:val="00EA2444"/>
    <w:rsid w:val="00EA467A"/>
    <w:rsid w:val="00EA5E1E"/>
    <w:rsid w:val="00EA6C49"/>
    <w:rsid w:val="00EB1836"/>
    <w:rsid w:val="00EB199F"/>
    <w:rsid w:val="00EB37A6"/>
    <w:rsid w:val="00EB3B21"/>
    <w:rsid w:val="00EB54FA"/>
    <w:rsid w:val="00EB5AA6"/>
    <w:rsid w:val="00ED26E3"/>
    <w:rsid w:val="00ED54E9"/>
    <w:rsid w:val="00ED73CD"/>
    <w:rsid w:val="00ED7A4F"/>
    <w:rsid w:val="00EE0091"/>
    <w:rsid w:val="00EE025C"/>
    <w:rsid w:val="00EE4187"/>
    <w:rsid w:val="00EE5434"/>
    <w:rsid w:val="00EF3570"/>
    <w:rsid w:val="00EF48B8"/>
    <w:rsid w:val="00F04527"/>
    <w:rsid w:val="00F05442"/>
    <w:rsid w:val="00F067FE"/>
    <w:rsid w:val="00F0747F"/>
    <w:rsid w:val="00F10644"/>
    <w:rsid w:val="00F1075C"/>
    <w:rsid w:val="00F126F3"/>
    <w:rsid w:val="00F1328C"/>
    <w:rsid w:val="00F150EC"/>
    <w:rsid w:val="00F15272"/>
    <w:rsid w:val="00F15FA5"/>
    <w:rsid w:val="00F1623F"/>
    <w:rsid w:val="00F20E8B"/>
    <w:rsid w:val="00F230F6"/>
    <w:rsid w:val="00F24B7F"/>
    <w:rsid w:val="00F25A66"/>
    <w:rsid w:val="00F3026B"/>
    <w:rsid w:val="00F33FBB"/>
    <w:rsid w:val="00F3444A"/>
    <w:rsid w:val="00F34661"/>
    <w:rsid w:val="00F35D80"/>
    <w:rsid w:val="00F35D99"/>
    <w:rsid w:val="00F36763"/>
    <w:rsid w:val="00F368E1"/>
    <w:rsid w:val="00F36A5E"/>
    <w:rsid w:val="00F40DBC"/>
    <w:rsid w:val="00F41846"/>
    <w:rsid w:val="00F42527"/>
    <w:rsid w:val="00F428A9"/>
    <w:rsid w:val="00F43BAF"/>
    <w:rsid w:val="00F44E40"/>
    <w:rsid w:val="00F45BE1"/>
    <w:rsid w:val="00F47DFE"/>
    <w:rsid w:val="00F51CA9"/>
    <w:rsid w:val="00F5276E"/>
    <w:rsid w:val="00F53B34"/>
    <w:rsid w:val="00F53F98"/>
    <w:rsid w:val="00F63661"/>
    <w:rsid w:val="00F64898"/>
    <w:rsid w:val="00F64D2B"/>
    <w:rsid w:val="00F65A46"/>
    <w:rsid w:val="00F70D05"/>
    <w:rsid w:val="00F72A9B"/>
    <w:rsid w:val="00F73256"/>
    <w:rsid w:val="00F73D02"/>
    <w:rsid w:val="00F7766E"/>
    <w:rsid w:val="00F77EBC"/>
    <w:rsid w:val="00F81AC5"/>
    <w:rsid w:val="00F9103E"/>
    <w:rsid w:val="00F91E05"/>
    <w:rsid w:val="00F939A5"/>
    <w:rsid w:val="00F967BD"/>
    <w:rsid w:val="00FA649E"/>
    <w:rsid w:val="00FA6747"/>
    <w:rsid w:val="00FA686C"/>
    <w:rsid w:val="00FA7F3F"/>
    <w:rsid w:val="00FB047A"/>
    <w:rsid w:val="00FB10AC"/>
    <w:rsid w:val="00FB1C38"/>
    <w:rsid w:val="00FC2372"/>
    <w:rsid w:val="00FC2CDF"/>
    <w:rsid w:val="00FC3FB1"/>
    <w:rsid w:val="00FC4D6B"/>
    <w:rsid w:val="00FC52FF"/>
    <w:rsid w:val="00FC772A"/>
    <w:rsid w:val="00FD1308"/>
    <w:rsid w:val="00FD272E"/>
    <w:rsid w:val="00FE0F8E"/>
    <w:rsid w:val="00FE626A"/>
    <w:rsid w:val="00FF0C5B"/>
    <w:rsid w:val="00FF1109"/>
    <w:rsid w:val="00FF2B5C"/>
    <w:rsid w:val="00FF54CC"/>
    <w:rsid w:val="00FF5971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EC4454"/>
  <w15:docId w15:val="{D1138BB4-D17D-9547-B64D-4191CC73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b-LU" w:eastAsia="lb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  <w:lang w:val="de-DE"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 w:cs="Times New Roman"/>
      <w:sz w:val="18"/>
    </w:rPr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NormalIndent">
    <w:name w:val="Normal Indent"/>
    <w:basedOn w:val="Normal"/>
    <w:pPr>
      <w:ind w:left="1555"/>
    </w:pPr>
  </w:style>
  <w:style w:type="paragraph" w:styleId="List">
    <w:name w:val="List"/>
    <w:basedOn w:val="Normal"/>
    <w:pPr>
      <w:ind w:left="1195" w:hanging="360"/>
    </w:pPr>
  </w:style>
  <w:style w:type="paragraph" w:styleId="ListBullet">
    <w:name w:val="List Bullet"/>
    <w:basedOn w:val="Normal"/>
    <w:autoRedefine/>
    <w:pPr>
      <w:ind w:firstLine="605"/>
      <w:jc w:val="both"/>
    </w:pPr>
    <w:rPr>
      <w:sz w:val="28"/>
      <w:szCs w:val="28"/>
    </w:rPr>
  </w:style>
  <w:style w:type="paragraph" w:styleId="ListNumber">
    <w:name w:val="List Number"/>
    <w:basedOn w:val="Normal"/>
    <w:pPr>
      <w:numPr>
        <w:numId w:val="12"/>
      </w:numPr>
      <w:ind w:left="1195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2">
    <w:name w:val="List Bullet 2"/>
    <w:basedOn w:val="Normal"/>
    <w:autoRedefine/>
    <w:pPr>
      <w:numPr>
        <w:numId w:val="13"/>
      </w:numPr>
      <w:ind w:left="1555"/>
    </w:pPr>
  </w:style>
  <w:style w:type="paragraph" w:styleId="ListBullet3">
    <w:name w:val="List Bullet 3"/>
    <w:basedOn w:val="Normal"/>
    <w:autoRedefine/>
    <w:pPr>
      <w:numPr>
        <w:numId w:val="14"/>
      </w:numPr>
      <w:ind w:left="1915"/>
    </w:pPr>
  </w:style>
  <w:style w:type="paragraph" w:styleId="ListBullet4">
    <w:name w:val="List Bullet 4"/>
    <w:basedOn w:val="Normal"/>
    <w:autoRedefine/>
    <w:pPr>
      <w:numPr>
        <w:numId w:val="15"/>
      </w:numPr>
      <w:ind w:left="2275"/>
    </w:pPr>
  </w:style>
  <w:style w:type="paragraph" w:styleId="ListBullet5">
    <w:name w:val="List Bullet 5"/>
    <w:basedOn w:val="Normal"/>
    <w:autoRedefine/>
    <w:pPr>
      <w:numPr>
        <w:numId w:val="16"/>
      </w:numPr>
      <w:ind w:left="2635"/>
    </w:pPr>
  </w:style>
  <w:style w:type="paragraph" w:styleId="ListNumber2">
    <w:name w:val="List Number 2"/>
    <w:basedOn w:val="Normal"/>
    <w:pPr>
      <w:numPr>
        <w:numId w:val="17"/>
      </w:numPr>
      <w:ind w:left="1555"/>
    </w:pPr>
  </w:style>
  <w:style w:type="paragraph" w:styleId="ListNumber3">
    <w:name w:val="List Number 3"/>
    <w:basedOn w:val="Normal"/>
    <w:pPr>
      <w:numPr>
        <w:numId w:val="18"/>
      </w:numPr>
      <w:ind w:left="1915"/>
    </w:pPr>
  </w:style>
  <w:style w:type="paragraph" w:styleId="ListNumber4">
    <w:name w:val="List Number 4"/>
    <w:basedOn w:val="Normal"/>
    <w:pPr>
      <w:numPr>
        <w:numId w:val="19"/>
      </w:numPr>
      <w:ind w:left="2275"/>
    </w:pPr>
  </w:style>
  <w:style w:type="paragraph" w:styleId="ListNumber5">
    <w:name w:val="List Number 5"/>
    <w:basedOn w:val="Normal"/>
    <w:pPr>
      <w:numPr>
        <w:numId w:val="20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Nomdesocit">
    <w:name w:val="Nom de société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Intituldocument">
    <w:name w:val="Intitulé document"/>
    <w:basedOn w:val="Normal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Baseen-tte">
    <w:name w:val="Base en-têt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customStyle="1" w:styleId="TitreBase">
    <w:name w:val="Titre (Base)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En-ttedemessagePremier">
    <w:name w:val="En-tête de message (Premier)"/>
    <w:basedOn w:val="MessageHeader"/>
    <w:next w:val="MessageHeader"/>
  </w:style>
  <w:style w:type="paragraph" w:customStyle="1" w:styleId="En-ttedemessageDernier">
    <w:name w:val="En-tête de message (Dernier)"/>
    <w:basedOn w:val="MessageHeader"/>
    <w:next w:val="BodyText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dressedelexpditeur">
    <w:name w:val="Adresse de l'expéditeur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om">
    <w:name w:val="Signature (Nom)"/>
    <w:basedOn w:val="Normal"/>
    <w:next w:val="Normal"/>
    <w:pPr>
      <w:keepNext/>
      <w:keepLines/>
      <w:spacing w:before="660" w:line="180" w:lineRule="atLeast"/>
      <w:jc w:val="both"/>
    </w:pPr>
  </w:style>
  <w:style w:type="character" w:styleId="PageNumber">
    <w:name w:val="page number"/>
    <w:rPr>
      <w:rFonts w:cs="Times New Roman"/>
      <w:sz w:val="18"/>
    </w:rPr>
  </w:style>
  <w:style w:type="character" w:customStyle="1" w:styleId="Casecocher">
    <w:name w:val="Case à cocher"/>
    <w:rPr>
      <w:rFonts w:ascii="Times New Roman" w:hAnsi="Times New Roman"/>
      <w:sz w:val="22"/>
    </w:rPr>
  </w:style>
  <w:style w:type="character" w:customStyle="1" w:styleId="En-ttedemessagetiquette">
    <w:name w:val="En-tête de message (Étiquette)"/>
    <w:rPr>
      <w:rFonts w:ascii="Arial Black" w:hAnsi="Arial Black"/>
      <w:sz w:val="18"/>
    </w:rPr>
  </w:style>
  <w:style w:type="character" w:customStyle="1" w:styleId="Slogan">
    <w:name w:val="Slogan"/>
    <w:rPr>
      <w:rFonts w:ascii="Arial Black" w:hAnsi="Arial Black" w:cs="Times New Roman"/>
      <w:color w:val="FFFFFF"/>
      <w:spacing w:val="-10"/>
      <w:position w:val="0"/>
      <w:sz w:val="19"/>
      <w:bdr w:val="none" w:sz="0" w:space="0" w:color="auto" w:frame="1"/>
      <w:shd w:val="solid" w:color="auto" w:fill="auto"/>
      <w:lang w:val="fr-FR"/>
    </w:rPr>
  </w:style>
  <w:style w:type="paragraph" w:styleId="Footer">
    <w:name w:val="footer"/>
    <w:basedOn w:val="Baseen-tte"/>
    <w:pPr>
      <w:spacing w:before="600"/>
    </w:pPr>
    <w:rPr>
      <w:sz w:val="18"/>
    </w:rPr>
  </w:style>
  <w:style w:type="paragraph" w:styleId="Header">
    <w:name w:val="header"/>
    <w:basedOn w:val="Baseen-tte"/>
    <w:pPr>
      <w:spacing w:after="600"/>
    </w:pPr>
  </w:style>
  <w:style w:type="character" w:styleId="HTMLAcronym">
    <w:name w:val="HTML Acronym"/>
    <w:rPr>
      <w:rFonts w:cs="Times New Roman"/>
      <w:lang w:val="fr-FR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Pr>
      <w:rFonts w:cs="Arial"/>
    </w:rPr>
  </w:style>
  <w:style w:type="paragraph" w:styleId="HTMLAddress">
    <w:name w:val="HTML Address"/>
    <w:basedOn w:val="Normal"/>
    <w:rPr>
      <w:i/>
      <w:iCs/>
    </w:rPr>
  </w:style>
  <w:style w:type="character" w:styleId="EndnoteReference">
    <w:name w:val="endnote reference"/>
    <w:semiHidden/>
    <w:rPr>
      <w:rFonts w:cs="Times New Roman"/>
      <w:vertAlign w:val="superscript"/>
      <w:lang w:val="fr-FR"/>
    </w:rPr>
  </w:style>
  <w:style w:type="character" w:styleId="FootnoteReference">
    <w:name w:val="footnote reference"/>
    <w:semiHidden/>
    <w:rPr>
      <w:rFonts w:cs="Times New Roman"/>
      <w:vertAlign w:val="superscript"/>
      <w:lang w:val="fr-FR"/>
    </w:rPr>
  </w:style>
  <w:style w:type="character" w:styleId="HTMLCite">
    <w:name w:val="HTML Cite"/>
    <w:rPr>
      <w:rFonts w:cs="Times New Roman"/>
      <w:i/>
      <w:iCs/>
      <w:lang w:val="fr-FR"/>
    </w:rPr>
  </w:style>
  <w:style w:type="character" w:styleId="HTMLKeyboard">
    <w:name w:val="HTML Keyboard"/>
    <w:rPr>
      <w:rFonts w:ascii="Courier New" w:hAnsi="Courier New" w:cs="Times New Roman"/>
      <w:sz w:val="20"/>
      <w:szCs w:val="20"/>
      <w:lang w:val="fr-FR"/>
    </w:rPr>
  </w:style>
  <w:style w:type="character" w:styleId="HTMLCode">
    <w:name w:val="HTML Code"/>
    <w:rPr>
      <w:rFonts w:ascii="Courier New" w:hAnsi="Courier New" w:cs="Times New Roman"/>
      <w:sz w:val="20"/>
      <w:szCs w:val="20"/>
      <w:lang w:val="fr-FR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</w:style>
  <w:style w:type="character" w:styleId="HTMLDefinition">
    <w:name w:val="HTML Definition"/>
    <w:rPr>
      <w:rFonts w:cs="Times New Roman"/>
      <w:i/>
      <w:iCs/>
      <w:lang w:val="fr-FR"/>
    </w:rPr>
  </w:style>
  <w:style w:type="character" w:styleId="Strong">
    <w:name w:val="Strong"/>
    <w:qFormat/>
    <w:rPr>
      <w:rFonts w:cs="Times New Roman"/>
      <w:b/>
      <w:bCs/>
      <w:lang w:val="fr-FR"/>
    </w:rPr>
  </w:style>
  <w:style w:type="character" w:styleId="HTMLSample">
    <w:name w:val="HTML Sample"/>
    <w:rPr>
      <w:rFonts w:ascii="Courier New" w:hAnsi="Courier New" w:cs="Times New Roman"/>
      <w:lang w:val="fr-F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Hyperlink">
    <w:name w:val="Hyperlink"/>
    <w:rPr>
      <w:rFonts w:cs="Times New Roman"/>
      <w:color w:val="0000FF"/>
      <w:u w:val="single"/>
      <w:lang w:val="fr-FR"/>
    </w:rPr>
  </w:style>
  <w:style w:type="character" w:styleId="FollowedHyperlink">
    <w:name w:val="FollowedHyperlink"/>
    <w:rPr>
      <w:rFonts w:cs="Times New Roman"/>
      <w:color w:val="800080"/>
      <w:u w:val="single"/>
      <w:lang w:val="fr-FR"/>
    </w:rPr>
  </w:style>
  <w:style w:type="character" w:styleId="HTMLTypewriter">
    <w:name w:val="HTML Typewriter"/>
    <w:rPr>
      <w:rFonts w:ascii="Courier New" w:hAnsi="Courier New" w:cs="Times New Roman"/>
      <w:sz w:val="20"/>
      <w:szCs w:val="20"/>
      <w:lang w:val="fr-FR"/>
    </w:rPr>
  </w:style>
  <w:style w:type="character" w:styleId="CommentReference">
    <w:name w:val="annotation reference"/>
    <w:semiHidden/>
    <w:rPr>
      <w:rFonts w:cs="Times New Roman"/>
      <w:sz w:val="16"/>
      <w:szCs w:val="16"/>
      <w:lang w:val="fr-FR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</w:style>
  <w:style w:type="character" w:styleId="LineNumber">
    <w:name w:val="line number"/>
    <w:rPr>
      <w:rFonts w:cs="Times New Roman"/>
      <w:lang w:val="fr-FR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BodyTextFirstIndent">
    <w:name w:val="Body Text First Indent"/>
    <w:basedOn w:val="BodyText"/>
    <w:pPr>
      <w:spacing w:after="120" w:line="240" w:lineRule="auto"/>
      <w:ind w:firstLine="210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EmailSignature">
    <w:name w:val="E-mail Signature"/>
    <w:basedOn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val="fr-FR" w:eastAsia="en-U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ind w:left="0"/>
    </w:p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TMLVariable">
    <w:name w:val="HTML Variable"/>
    <w:rPr>
      <w:rFonts w:cs="Times New Roman"/>
      <w:i/>
      <w:iCs/>
      <w:lang w:val="fr-FR"/>
    </w:rPr>
  </w:style>
  <w:style w:type="paragraph" w:styleId="BalloonText">
    <w:name w:val="Balloon Text"/>
    <w:basedOn w:val="Normal"/>
    <w:semiHidden/>
    <w:rsid w:val="00057C0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customStyle="1" w:styleId="Normal12pt">
    <w:name w:val="Normal + 12 pt"/>
    <w:aliases w:val="Justifié"/>
    <w:basedOn w:val="BodyText2"/>
    <w:rsid w:val="006D5FED"/>
    <w:pPr>
      <w:jc w:val="center"/>
    </w:pPr>
    <w:rPr>
      <w:sz w:val="36"/>
      <w:szCs w:val="36"/>
    </w:rPr>
  </w:style>
  <w:style w:type="paragraph" w:customStyle="1" w:styleId="FarbigeListe-Akzent11">
    <w:name w:val="Farbige Liste - Akzent 11"/>
    <w:basedOn w:val="Normal"/>
    <w:uiPriority w:val="34"/>
    <w:qFormat/>
    <w:rsid w:val="000928F9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val="fr-LU"/>
    </w:rPr>
  </w:style>
  <w:style w:type="character" w:customStyle="1" w:styleId="hw">
    <w:name w:val="hw"/>
    <w:rsid w:val="000928F9"/>
  </w:style>
  <w:style w:type="character" w:customStyle="1" w:styleId="BodyText2Char">
    <w:name w:val="Body Text 2 Char"/>
    <w:link w:val="BodyText2"/>
    <w:rsid w:val="004A1BCB"/>
    <w:rPr>
      <w:rFonts w:ascii="Arial" w:hAnsi="Arial"/>
      <w:spacing w:val="-5"/>
      <w:lang w:val="fr-FR" w:eastAsia="en-US"/>
    </w:rPr>
  </w:style>
  <w:style w:type="paragraph" w:customStyle="1" w:styleId="Text">
    <w:name w:val="Text"/>
    <w:rsid w:val="001F13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xlemmer/Library/Group%20Containers/UBF8T346G9.Office/User%20Content.localized/Templates.localized/Cq%20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Cq Color.dotx</Template>
  <TotalTime>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Télécopie professionnelle</vt:lpstr>
      <vt:lpstr>Télécopie professionnelle</vt:lpstr>
    </vt:vector>
  </TitlesOfParts>
  <Company>Hewlett-Packard Company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Télécopie professionnelle</dc:title>
  <dc:creator>Max LEMMER</dc:creator>
  <cp:lastModifiedBy>Max LEMMER</cp:lastModifiedBy>
  <cp:revision>2</cp:revision>
  <cp:lastPrinted>2017-07-24T07:54:00Z</cp:lastPrinted>
  <dcterms:created xsi:type="dcterms:W3CDTF">2021-12-03T17:31:00Z</dcterms:created>
  <dcterms:modified xsi:type="dcterms:W3CDTF">2021-12-03T17:31:00Z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2000112900</vt:i4>
  </property>
</Properties>
</file>