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4306F" w14:textId="1446CC9D" w:rsidR="00857F62" w:rsidRPr="001369CB" w:rsidRDefault="009A627D">
      <w:pPr>
        <w:rPr>
          <w:rFonts w:ascii="Calibri" w:hAnsi="Calibri" w:cs="Calibri"/>
          <w:lang w:val="fr-CH"/>
        </w:rPr>
      </w:pPr>
      <w:r w:rsidRPr="001369CB">
        <w:rPr>
          <w:rFonts w:ascii="Calibri" w:hAnsi="Calibri" w:cs="Calibri"/>
          <w:lang w:val="fr-CH"/>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57F62" w:rsidRPr="001369CB" w14:paraId="7BD08507" w14:textId="77777777" w:rsidTr="00857F62">
        <w:tc>
          <w:tcPr>
            <w:tcW w:w="4675" w:type="dxa"/>
          </w:tcPr>
          <w:p w14:paraId="29DE058C" w14:textId="0828A868" w:rsidR="00857F62" w:rsidRPr="001369CB" w:rsidRDefault="00857F62" w:rsidP="00857F62">
            <w:pPr>
              <w:jc w:val="center"/>
              <w:rPr>
                <w:rFonts w:ascii="Calibri" w:hAnsi="Calibri" w:cs="Calibri"/>
                <w:lang w:val="fr-CH"/>
              </w:rPr>
            </w:pPr>
            <w:r w:rsidRPr="001369CB">
              <w:rPr>
                <w:rFonts w:ascii="Calibri" w:eastAsia="Calibri" w:hAnsi="Calibri" w:cs="Calibri"/>
                <w:b/>
                <w:noProof/>
                <w:sz w:val="40"/>
                <w:szCs w:val="40"/>
                <w:lang w:val="fr-FR" w:eastAsia="fr-FR"/>
              </w:rPr>
              <w:drawing>
                <wp:inline distT="0" distB="0" distL="0" distR="0" wp14:anchorId="1AD149D7" wp14:editId="4706D633">
                  <wp:extent cx="1303866" cy="1159934"/>
                  <wp:effectExtent l="0" t="0" r="4445" b="0"/>
                  <wp:docPr id="1" name="Image 1" descr="Une image contenant logo, Police, Graphique, graphism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e image contenant logo, Police, Graphique, graphisme&#10;&#10;Le contenu généré par l’IA peut être incorrect."/>
                          <pic:cNvPicPr>
                            <a:picLocks/>
                          </pic:cNvPicPr>
                        </pic:nvPicPr>
                        <pic:blipFill>
                          <a:blip r:embed="rId7">
                            <a:extLst>
                              <a:ext uri="{28A0092B-C50C-407E-A947-70E740481C1C}">
                                <a14:useLocalDpi xmlns:a14="http://schemas.microsoft.com/office/drawing/2010/main" val="0"/>
                              </a:ext>
                            </a:extLst>
                          </a:blip>
                          <a:srcRect l="-24" t="-24" r="-24" b="-24"/>
                          <a:stretch>
                            <a:fillRect/>
                          </a:stretch>
                        </pic:blipFill>
                        <pic:spPr bwMode="auto">
                          <a:xfrm>
                            <a:off x="0" y="0"/>
                            <a:ext cx="1310660" cy="1165978"/>
                          </a:xfrm>
                          <a:prstGeom prst="rect">
                            <a:avLst/>
                          </a:prstGeom>
                          <a:solidFill>
                            <a:srgbClr val="FFFFFF"/>
                          </a:solidFill>
                          <a:ln>
                            <a:noFill/>
                          </a:ln>
                        </pic:spPr>
                      </pic:pic>
                    </a:graphicData>
                  </a:graphic>
                </wp:inline>
              </w:drawing>
            </w:r>
          </w:p>
        </w:tc>
        <w:tc>
          <w:tcPr>
            <w:tcW w:w="4675" w:type="dxa"/>
          </w:tcPr>
          <w:p w14:paraId="76AB132C" w14:textId="77777777" w:rsidR="00857F62" w:rsidRPr="001369CB" w:rsidRDefault="00857F62" w:rsidP="00857F62">
            <w:pPr>
              <w:jc w:val="center"/>
              <w:rPr>
                <w:rFonts w:ascii="Calibri" w:hAnsi="Calibri" w:cs="Calibri"/>
                <w:lang w:val="fr-CH"/>
              </w:rPr>
            </w:pPr>
          </w:p>
          <w:p w14:paraId="45878A46" w14:textId="6C543CBD" w:rsidR="00857F62" w:rsidRPr="001369CB" w:rsidRDefault="00857F62" w:rsidP="00857F62">
            <w:pPr>
              <w:jc w:val="center"/>
              <w:rPr>
                <w:rFonts w:ascii="Calibri" w:hAnsi="Calibri" w:cs="Calibri"/>
                <w:lang w:val="fr-CH"/>
              </w:rPr>
            </w:pPr>
            <w:r w:rsidRPr="001369CB">
              <w:rPr>
                <w:rFonts w:ascii="Calibri" w:eastAsia="Calibri" w:hAnsi="Calibri" w:cs="Calibri"/>
                <w:b/>
                <w:noProof/>
                <w:sz w:val="40"/>
                <w:szCs w:val="40"/>
                <w:lang w:val="fr-FR"/>
              </w:rPr>
              <w:drawing>
                <wp:inline distT="0" distB="0" distL="0" distR="0" wp14:anchorId="77382350" wp14:editId="37A55F3F">
                  <wp:extent cx="2387600" cy="1108710"/>
                  <wp:effectExtent l="0" t="0" r="0" b="0"/>
                  <wp:docPr id="2" name="Image 3" descr="Une image contenant noir, capture d’écran, obscurité&#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descr="Une image contenant noir, capture d’écran, obscurité&#10;&#10;Description générée automatiquement"/>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3617" cy="1111504"/>
                          </a:xfrm>
                          <a:prstGeom prst="rect">
                            <a:avLst/>
                          </a:prstGeom>
                          <a:noFill/>
                          <a:ln>
                            <a:noFill/>
                          </a:ln>
                        </pic:spPr>
                      </pic:pic>
                    </a:graphicData>
                  </a:graphic>
                </wp:inline>
              </w:drawing>
            </w:r>
          </w:p>
        </w:tc>
      </w:tr>
    </w:tbl>
    <w:p w14:paraId="3DC6A9FF" w14:textId="77777777" w:rsidR="00857F62" w:rsidRPr="001369CB" w:rsidRDefault="00857F62" w:rsidP="00857F62">
      <w:pPr>
        <w:jc w:val="right"/>
        <w:rPr>
          <w:rFonts w:ascii="Calibri" w:hAnsi="Calibri" w:cs="Calibri"/>
          <w:sz w:val="20"/>
          <w:szCs w:val="20"/>
          <w:lang w:val="fr-CH"/>
        </w:rPr>
      </w:pPr>
    </w:p>
    <w:p w14:paraId="055F1D41" w14:textId="3EB907BA" w:rsidR="009A627D" w:rsidRPr="001369CB" w:rsidRDefault="009A627D" w:rsidP="00857F62">
      <w:pPr>
        <w:jc w:val="right"/>
        <w:rPr>
          <w:rFonts w:ascii="Calibri" w:hAnsi="Calibri" w:cs="Calibri"/>
          <w:sz w:val="20"/>
          <w:szCs w:val="20"/>
          <w:lang w:val="fr-CH"/>
        </w:rPr>
      </w:pPr>
      <w:r w:rsidRPr="001369CB">
        <w:rPr>
          <w:rFonts w:ascii="Calibri" w:hAnsi="Calibri" w:cs="Calibri"/>
          <w:sz w:val="20"/>
          <w:szCs w:val="20"/>
          <w:lang w:val="fr-CH"/>
        </w:rPr>
        <w:t>Luxembourg, le</w:t>
      </w:r>
      <w:r w:rsidR="00857F62" w:rsidRPr="001369CB">
        <w:rPr>
          <w:rFonts w:ascii="Calibri" w:hAnsi="Calibri" w:cs="Calibri"/>
          <w:sz w:val="20"/>
          <w:szCs w:val="20"/>
          <w:lang w:val="fr-CH"/>
        </w:rPr>
        <w:t> </w:t>
      </w:r>
      <w:r w:rsidR="002C348A">
        <w:rPr>
          <w:rFonts w:ascii="Calibri" w:hAnsi="Calibri" w:cs="Calibri"/>
          <w:sz w:val="20"/>
          <w:szCs w:val="20"/>
          <w:lang w:val="fr-CH"/>
        </w:rPr>
        <w:t>26</w:t>
      </w:r>
      <w:r w:rsidRPr="001369CB">
        <w:rPr>
          <w:rFonts w:ascii="Calibri" w:hAnsi="Calibri" w:cs="Calibri"/>
          <w:sz w:val="20"/>
          <w:szCs w:val="20"/>
          <w:lang w:val="fr-CH"/>
        </w:rPr>
        <w:t xml:space="preserve"> janvier 2025</w:t>
      </w:r>
    </w:p>
    <w:p w14:paraId="4B992E76" w14:textId="164F9156" w:rsidR="009A627D" w:rsidRPr="001369CB" w:rsidRDefault="009A627D" w:rsidP="00857F62">
      <w:pPr>
        <w:jc w:val="center"/>
        <w:rPr>
          <w:rFonts w:ascii="Calibri" w:hAnsi="Calibri" w:cs="Calibri"/>
          <w:b/>
          <w:bCs/>
          <w:lang w:val="fr-CH"/>
        </w:rPr>
      </w:pPr>
      <w:r w:rsidRPr="001369CB">
        <w:rPr>
          <w:rFonts w:ascii="Calibri" w:hAnsi="Calibri" w:cs="Calibri"/>
          <w:b/>
          <w:bCs/>
          <w:lang w:val="fr-CH"/>
        </w:rPr>
        <w:t>Communiqué de presse :</w:t>
      </w:r>
    </w:p>
    <w:p w14:paraId="6E5F4769" w14:textId="776CC86E" w:rsidR="00857F62" w:rsidRPr="001369CB" w:rsidRDefault="00857F62" w:rsidP="00857F62">
      <w:pPr>
        <w:jc w:val="center"/>
        <w:rPr>
          <w:rFonts w:ascii="Calibri" w:hAnsi="Calibri" w:cs="Calibri"/>
          <w:b/>
          <w:bCs/>
          <w:sz w:val="32"/>
          <w:szCs w:val="32"/>
          <w:lang w:val="fr-CH"/>
        </w:rPr>
      </w:pPr>
      <w:r w:rsidRPr="001369CB">
        <w:rPr>
          <w:rFonts w:ascii="Calibri" w:hAnsi="Calibri" w:cs="Calibri"/>
          <w:b/>
          <w:bCs/>
          <w:sz w:val="32"/>
          <w:szCs w:val="32"/>
          <w:lang w:val="fr-CH"/>
        </w:rPr>
        <w:t xml:space="preserve">Revalorisation et indexation des minima tarifaires </w:t>
      </w:r>
      <w:r w:rsidRPr="001369CB">
        <w:rPr>
          <w:rFonts w:ascii="Calibri" w:hAnsi="Calibri" w:cs="Calibri"/>
          <w:b/>
          <w:bCs/>
          <w:sz w:val="32"/>
          <w:szCs w:val="32"/>
          <w:lang w:val="fr-CH"/>
        </w:rPr>
        <w:br/>
        <w:t>dans le secteur des arts de la scène</w:t>
      </w:r>
    </w:p>
    <w:p w14:paraId="2EEBF2B1" w14:textId="77777777" w:rsidR="00857F62" w:rsidRPr="001369CB" w:rsidRDefault="00857F62">
      <w:pPr>
        <w:rPr>
          <w:rFonts w:ascii="Calibri" w:hAnsi="Calibri" w:cs="Calibri"/>
          <w:b/>
          <w:bCs/>
          <w:lang w:val="fr-CH"/>
        </w:rPr>
      </w:pPr>
    </w:p>
    <w:p w14:paraId="42A1C9B6" w14:textId="0BAED2D9" w:rsidR="00052BD9" w:rsidRPr="002C348A" w:rsidRDefault="00662BC8" w:rsidP="002C348A">
      <w:pPr>
        <w:spacing w:before="100" w:beforeAutospacing="1" w:after="100" w:afterAutospacing="1" w:line="240" w:lineRule="auto"/>
        <w:jc w:val="both"/>
        <w:rPr>
          <w:rFonts w:ascii="Calibri" w:hAnsi="Calibri" w:cs="Calibri"/>
          <w:lang w:val="fr-CH"/>
        </w:rPr>
      </w:pPr>
      <w:r w:rsidRPr="002C348A">
        <w:rPr>
          <w:rFonts w:ascii="Calibri" w:hAnsi="Calibri" w:cs="Calibri"/>
          <w:lang w:val="fr-CH"/>
        </w:rPr>
        <w:t>L’année 2025 se clôture de la meilleure des façons</w:t>
      </w:r>
      <w:r w:rsidR="00707560" w:rsidRPr="002C348A">
        <w:rPr>
          <w:rFonts w:ascii="Calibri" w:hAnsi="Calibri" w:cs="Calibri"/>
          <w:lang w:val="fr-CH"/>
        </w:rPr>
        <w:t xml:space="preserve"> pour le secteur des arts de la scène !</w:t>
      </w:r>
      <w:r w:rsidR="009315FE" w:rsidRPr="002C348A">
        <w:rPr>
          <w:rFonts w:ascii="Calibri" w:hAnsi="Calibri" w:cs="Calibri"/>
          <w:lang w:val="fr-CH"/>
        </w:rPr>
        <w:t xml:space="preserve"> </w:t>
      </w:r>
      <w:r w:rsidR="00707560" w:rsidRPr="002C348A">
        <w:rPr>
          <w:rFonts w:ascii="Calibri" w:hAnsi="Calibri" w:cs="Calibri"/>
          <w:lang w:val="fr-CH"/>
        </w:rPr>
        <w:br/>
      </w:r>
      <w:r w:rsidRPr="002C348A">
        <w:rPr>
          <w:rFonts w:ascii="Calibri" w:hAnsi="Calibri" w:cs="Calibri"/>
          <w:lang w:val="fr-CH"/>
        </w:rPr>
        <w:t>L</w:t>
      </w:r>
      <w:r w:rsidR="009315FE" w:rsidRPr="002C348A">
        <w:rPr>
          <w:rFonts w:ascii="Calibri" w:hAnsi="Calibri" w:cs="Calibri"/>
          <w:lang w:val="fr-CH"/>
        </w:rPr>
        <w:t xml:space="preserve">e 18 décembre dernier, la THEATER </w:t>
      </w:r>
      <w:r w:rsidR="009D7021" w:rsidRPr="002C348A">
        <w:rPr>
          <w:rFonts w:ascii="Calibri" w:hAnsi="Calibri" w:cs="Calibri"/>
          <w:lang w:val="fr-CH"/>
        </w:rPr>
        <w:t>FEDERATIOUN et</w:t>
      </w:r>
      <w:r w:rsidR="009315FE" w:rsidRPr="002C348A">
        <w:rPr>
          <w:rFonts w:ascii="Calibri" w:hAnsi="Calibri" w:cs="Calibri"/>
          <w:lang w:val="fr-CH"/>
        </w:rPr>
        <w:t xml:space="preserve"> ASPRO ont officiellement acté une revalorisation des minima tarifaires </w:t>
      </w:r>
      <w:r w:rsidR="00C51429" w:rsidRPr="002C348A">
        <w:rPr>
          <w:rFonts w:ascii="Calibri" w:hAnsi="Calibri" w:cs="Calibri"/>
          <w:lang w:val="fr-CH"/>
        </w:rPr>
        <w:t xml:space="preserve">sectoriels négociés. Ce nouvel accord </w:t>
      </w:r>
      <w:r w:rsidRPr="002C348A">
        <w:rPr>
          <w:rFonts w:ascii="Calibri" w:hAnsi="Calibri" w:cs="Calibri"/>
          <w:lang w:val="fr-CH"/>
        </w:rPr>
        <w:t>fait office de mise à jour</w:t>
      </w:r>
      <w:r w:rsidR="00C51429" w:rsidRPr="002C348A">
        <w:rPr>
          <w:rFonts w:ascii="Calibri" w:hAnsi="Calibri" w:cs="Calibri"/>
          <w:lang w:val="fr-CH"/>
        </w:rPr>
        <w:t xml:space="preserve"> </w:t>
      </w:r>
      <w:r w:rsidR="00707560" w:rsidRPr="002C348A">
        <w:rPr>
          <w:rFonts w:ascii="Calibri" w:hAnsi="Calibri" w:cs="Calibri"/>
          <w:lang w:val="fr-CH"/>
        </w:rPr>
        <w:t>des</w:t>
      </w:r>
      <w:r w:rsidR="009D7021" w:rsidRPr="002C348A">
        <w:rPr>
          <w:rFonts w:ascii="Calibri" w:hAnsi="Calibri" w:cs="Calibri"/>
          <w:lang w:val="fr-CH"/>
        </w:rPr>
        <w:t xml:space="preserve"> accords tarifaires pour les métiers « Op der Bün » signés en 2023, et </w:t>
      </w:r>
      <w:r w:rsidR="00C51429" w:rsidRPr="002C348A">
        <w:rPr>
          <w:rFonts w:ascii="Calibri" w:hAnsi="Calibri" w:cs="Calibri"/>
          <w:lang w:val="fr-CH"/>
        </w:rPr>
        <w:t xml:space="preserve">ceux </w:t>
      </w:r>
      <w:r w:rsidR="009D7021" w:rsidRPr="002C348A">
        <w:rPr>
          <w:rFonts w:ascii="Calibri" w:hAnsi="Calibri" w:cs="Calibri"/>
          <w:lang w:val="fr-CH"/>
        </w:rPr>
        <w:t xml:space="preserve">pour les métiers </w:t>
      </w:r>
      <w:r w:rsidR="00C51429" w:rsidRPr="002C348A">
        <w:rPr>
          <w:rFonts w:ascii="Calibri" w:hAnsi="Calibri" w:cs="Calibri"/>
          <w:lang w:val="fr-CH"/>
        </w:rPr>
        <w:t xml:space="preserve">« Hannert der Bün » signés en 2024. </w:t>
      </w:r>
    </w:p>
    <w:p w14:paraId="71AEF375" w14:textId="38A0D6E7" w:rsidR="00707560" w:rsidRPr="002C348A" w:rsidRDefault="00C51429" w:rsidP="002C348A">
      <w:pPr>
        <w:spacing w:before="100" w:beforeAutospacing="1" w:after="100" w:afterAutospacing="1" w:line="240" w:lineRule="auto"/>
        <w:jc w:val="both"/>
        <w:rPr>
          <w:rFonts w:ascii="Calibri" w:hAnsi="Calibri" w:cs="Calibri"/>
          <w:lang w:val="fr-CH"/>
        </w:rPr>
      </w:pPr>
      <w:r w:rsidRPr="002C348A">
        <w:rPr>
          <w:rFonts w:ascii="Calibri" w:hAnsi="Calibri" w:cs="Calibri"/>
          <w:lang w:val="fr-CH"/>
        </w:rPr>
        <w:t xml:space="preserve">Ces </w:t>
      </w:r>
      <w:r w:rsidR="00707560" w:rsidRPr="002C348A">
        <w:rPr>
          <w:rFonts w:ascii="Calibri" w:hAnsi="Calibri" w:cs="Calibri"/>
          <w:lang w:val="fr-CH"/>
        </w:rPr>
        <w:t xml:space="preserve">nouveaux </w:t>
      </w:r>
      <w:r w:rsidRPr="002C348A">
        <w:rPr>
          <w:rFonts w:ascii="Calibri" w:hAnsi="Calibri" w:cs="Calibri"/>
          <w:lang w:val="fr-CH"/>
        </w:rPr>
        <w:t>accords</w:t>
      </w:r>
      <w:r w:rsidR="00707560" w:rsidRPr="002C348A">
        <w:rPr>
          <w:rFonts w:ascii="Calibri" w:hAnsi="Calibri" w:cs="Calibri"/>
          <w:lang w:val="fr-CH"/>
        </w:rPr>
        <w:t xml:space="preserve"> poursuivent</w:t>
      </w:r>
      <w:r w:rsidRPr="002C348A">
        <w:rPr>
          <w:rFonts w:ascii="Calibri" w:hAnsi="Calibri" w:cs="Calibri"/>
          <w:lang w:val="fr-CH"/>
        </w:rPr>
        <w:t xml:space="preserve"> une démarche de </w:t>
      </w:r>
      <w:r w:rsidR="009400BA" w:rsidRPr="002C348A">
        <w:rPr>
          <w:rFonts w:ascii="Calibri" w:hAnsi="Calibri" w:cs="Calibri"/>
          <w:lang w:val="fr-CH"/>
        </w:rPr>
        <w:t>professionnalisation du secteur</w:t>
      </w:r>
      <w:r w:rsidR="00707560" w:rsidRPr="002C348A">
        <w:rPr>
          <w:rFonts w:ascii="Calibri" w:hAnsi="Calibri" w:cs="Calibri"/>
          <w:lang w:val="fr-CH"/>
        </w:rPr>
        <w:t xml:space="preserve"> que les deux structures considèrent primordiale</w:t>
      </w:r>
      <w:r w:rsidR="00662BC8" w:rsidRPr="002C348A">
        <w:rPr>
          <w:rFonts w:ascii="Calibri" w:hAnsi="Calibri" w:cs="Calibri"/>
          <w:lang w:val="fr-CH"/>
        </w:rPr>
        <w:t xml:space="preserve">. Ils </w:t>
      </w:r>
      <w:r w:rsidR="00B5430A" w:rsidRPr="002C348A">
        <w:rPr>
          <w:rFonts w:ascii="Calibri" w:hAnsi="Calibri" w:cs="Calibri"/>
          <w:lang w:val="fr-CH"/>
        </w:rPr>
        <w:t>représentent un pas de plus vers</w:t>
      </w:r>
      <w:r w:rsidR="00662BC8" w:rsidRPr="002C348A">
        <w:rPr>
          <w:rFonts w:ascii="Calibri" w:hAnsi="Calibri" w:cs="Calibri"/>
          <w:lang w:val="fr-CH"/>
        </w:rPr>
        <w:t xml:space="preserve"> </w:t>
      </w:r>
      <w:r w:rsidR="009400BA" w:rsidRPr="002C348A">
        <w:rPr>
          <w:rFonts w:ascii="Calibri" w:hAnsi="Calibri" w:cs="Calibri"/>
          <w:lang w:val="fr-CH"/>
        </w:rPr>
        <w:t>une rémunération juste et équitable pour les artistes et les technicien</w:t>
      </w:r>
      <w:r w:rsidR="00707560" w:rsidRPr="002C348A">
        <w:rPr>
          <w:rFonts w:ascii="Calibri" w:hAnsi="Calibri" w:cs="Calibri"/>
          <w:lang w:val="fr-CH"/>
        </w:rPr>
        <w:t>·</w:t>
      </w:r>
      <w:r w:rsidR="009400BA" w:rsidRPr="002C348A">
        <w:rPr>
          <w:rFonts w:ascii="Calibri" w:hAnsi="Calibri" w:cs="Calibri"/>
          <w:lang w:val="fr-CH"/>
        </w:rPr>
        <w:t>ne</w:t>
      </w:r>
      <w:r w:rsidR="00707560" w:rsidRPr="002C348A">
        <w:rPr>
          <w:rFonts w:ascii="Calibri" w:hAnsi="Calibri" w:cs="Calibri"/>
          <w:lang w:val="fr-CH"/>
        </w:rPr>
        <w:t>·</w:t>
      </w:r>
      <w:r w:rsidR="009400BA" w:rsidRPr="002C348A">
        <w:rPr>
          <w:rFonts w:ascii="Calibri" w:hAnsi="Calibri" w:cs="Calibri"/>
          <w:lang w:val="fr-CH"/>
        </w:rPr>
        <w:t>s du spectacle vivant</w:t>
      </w:r>
      <w:r w:rsidR="00707560" w:rsidRPr="002C348A">
        <w:rPr>
          <w:rFonts w:ascii="Calibri" w:hAnsi="Calibri" w:cs="Calibri"/>
          <w:lang w:val="fr-CH"/>
        </w:rPr>
        <w:t xml:space="preserve">, comme cela est demandé par la charte de déontologie pour les structures culturelles du ministère de la Culture. </w:t>
      </w:r>
    </w:p>
    <w:p w14:paraId="0B6A98A1" w14:textId="6C5C0D14" w:rsidR="00C51429" w:rsidRPr="002C348A" w:rsidRDefault="001227D7" w:rsidP="002C348A">
      <w:pPr>
        <w:spacing w:before="100" w:beforeAutospacing="1" w:after="100" w:afterAutospacing="1" w:line="240" w:lineRule="auto"/>
        <w:jc w:val="both"/>
        <w:rPr>
          <w:rFonts w:ascii="Calibri" w:hAnsi="Calibri" w:cs="Calibri"/>
          <w:lang w:val="fr-CH"/>
        </w:rPr>
      </w:pPr>
      <w:r w:rsidRPr="002C348A">
        <w:rPr>
          <w:rFonts w:ascii="Calibri" w:hAnsi="Calibri" w:cs="Calibri"/>
          <w:lang w:val="fr-CH"/>
        </w:rPr>
        <w:t>La grande nouveauté</w:t>
      </w:r>
      <w:r w:rsidR="00A71294" w:rsidRPr="002C348A">
        <w:rPr>
          <w:rFonts w:ascii="Calibri" w:hAnsi="Calibri" w:cs="Calibri"/>
          <w:lang w:val="fr-CH"/>
        </w:rPr>
        <w:t xml:space="preserve"> de ces accords</w:t>
      </w:r>
      <w:r w:rsidRPr="002C348A">
        <w:rPr>
          <w:rFonts w:ascii="Calibri" w:hAnsi="Calibri" w:cs="Calibri"/>
          <w:lang w:val="fr-CH"/>
        </w:rPr>
        <w:t xml:space="preserve"> est</w:t>
      </w:r>
      <w:r w:rsidR="00A71294" w:rsidRPr="002C348A">
        <w:rPr>
          <w:rFonts w:ascii="Calibri" w:hAnsi="Calibri" w:cs="Calibri"/>
          <w:lang w:val="fr-CH"/>
        </w:rPr>
        <w:t xml:space="preserve"> l’indexation des cachets</w:t>
      </w:r>
      <w:r w:rsidR="00707560" w:rsidRPr="002C348A">
        <w:rPr>
          <w:rFonts w:ascii="Calibri" w:hAnsi="Calibri" w:cs="Calibri"/>
          <w:lang w:val="fr-CH"/>
        </w:rPr>
        <w:t>. Celle-ci</w:t>
      </w:r>
      <w:r w:rsidR="00A71294" w:rsidRPr="002C348A">
        <w:rPr>
          <w:rFonts w:ascii="Calibri" w:hAnsi="Calibri" w:cs="Calibri"/>
          <w:lang w:val="fr-CH"/>
        </w:rPr>
        <w:t xml:space="preserve"> permet </w:t>
      </w:r>
      <w:r w:rsidR="00707560" w:rsidRPr="002C348A">
        <w:rPr>
          <w:rFonts w:ascii="Calibri" w:hAnsi="Calibri" w:cs="Calibri"/>
          <w:lang w:val="fr-CH"/>
        </w:rPr>
        <w:t xml:space="preserve">désormais </w:t>
      </w:r>
      <w:r w:rsidR="00A71294" w:rsidRPr="002C348A">
        <w:rPr>
          <w:rFonts w:ascii="Calibri" w:hAnsi="Calibri" w:cs="Calibri"/>
          <w:lang w:val="fr-CH"/>
        </w:rPr>
        <w:t>de suivre les augmentations régulières du co</w:t>
      </w:r>
      <w:r w:rsidR="00B851EF" w:rsidRPr="002C348A">
        <w:rPr>
          <w:rFonts w:ascii="Calibri" w:hAnsi="Calibri" w:cs="Calibri"/>
          <w:lang w:val="fr-CH"/>
        </w:rPr>
        <w:t>û</w:t>
      </w:r>
      <w:r w:rsidR="00A71294" w:rsidRPr="002C348A">
        <w:rPr>
          <w:rFonts w:ascii="Calibri" w:hAnsi="Calibri" w:cs="Calibri"/>
          <w:lang w:val="fr-CH"/>
        </w:rPr>
        <w:t xml:space="preserve">t de la vie au </w:t>
      </w:r>
      <w:r w:rsidR="00707560" w:rsidRPr="002C348A">
        <w:rPr>
          <w:rFonts w:ascii="Calibri" w:hAnsi="Calibri" w:cs="Calibri"/>
          <w:lang w:val="fr-CH"/>
        </w:rPr>
        <w:t>Luxembourg et de revaloriser automatiquement les minimas sectoriels</w:t>
      </w:r>
      <w:r w:rsidR="00A71294" w:rsidRPr="002C348A">
        <w:rPr>
          <w:rFonts w:ascii="Calibri" w:hAnsi="Calibri" w:cs="Calibri"/>
          <w:lang w:val="fr-CH"/>
        </w:rPr>
        <w:t xml:space="preserve">. </w:t>
      </w:r>
    </w:p>
    <w:p w14:paraId="666E59F0" w14:textId="6BC1A683" w:rsidR="00B851EF" w:rsidRPr="002C348A" w:rsidRDefault="00707560" w:rsidP="002C348A">
      <w:pPr>
        <w:spacing w:before="100" w:beforeAutospacing="1" w:after="100" w:afterAutospacing="1" w:line="240" w:lineRule="auto"/>
        <w:jc w:val="both"/>
        <w:rPr>
          <w:rFonts w:ascii="Calibri" w:hAnsi="Calibri" w:cs="Calibri"/>
          <w:lang w:val="fr-CH"/>
        </w:rPr>
      </w:pPr>
      <w:r w:rsidRPr="002C348A">
        <w:rPr>
          <w:rFonts w:ascii="Calibri" w:hAnsi="Calibri" w:cs="Calibri"/>
          <w:lang w:val="fr-CH"/>
        </w:rPr>
        <w:t>E</w:t>
      </w:r>
      <w:r w:rsidR="00352EB8" w:rsidRPr="002C348A">
        <w:rPr>
          <w:rFonts w:ascii="Calibri" w:hAnsi="Calibri" w:cs="Calibri"/>
          <w:lang w:val="fr-CH"/>
        </w:rPr>
        <w:t xml:space="preserve">n </w:t>
      </w:r>
      <w:r w:rsidRPr="002C348A">
        <w:rPr>
          <w:rFonts w:ascii="Calibri" w:hAnsi="Calibri" w:cs="Calibri"/>
          <w:lang w:val="fr-CH"/>
        </w:rPr>
        <w:t>revalorisant</w:t>
      </w:r>
      <w:r w:rsidR="00352EB8" w:rsidRPr="002C348A">
        <w:rPr>
          <w:rFonts w:ascii="Calibri" w:hAnsi="Calibri" w:cs="Calibri"/>
          <w:lang w:val="fr-CH"/>
        </w:rPr>
        <w:t xml:space="preserve"> ces </w:t>
      </w:r>
      <w:r w:rsidRPr="002C348A">
        <w:rPr>
          <w:rFonts w:ascii="Calibri" w:hAnsi="Calibri" w:cs="Calibri"/>
          <w:lang w:val="fr-CH"/>
        </w:rPr>
        <w:t>tarifs</w:t>
      </w:r>
      <w:r w:rsidR="00352EB8" w:rsidRPr="002C348A">
        <w:rPr>
          <w:rFonts w:ascii="Calibri" w:hAnsi="Calibri" w:cs="Calibri"/>
          <w:lang w:val="fr-CH"/>
        </w:rPr>
        <w:t xml:space="preserve">, la THEATER FEDERATIOUN et ASPRO s’engagent </w:t>
      </w:r>
      <w:r w:rsidRPr="002C348A">
        <w:rPr>
          <w:rFonts w:ascii="Calibri" w:hAnsi="Calibri" w:cs="Calibri"/>
          <w:lang w:val="fr-CH"/>
        </w:rPr>
        <w:t xml:space="preserve">ensemble </w:t>
      </w:r>
      <w:r w:rsidR="00352EB8" w:rsidRPr="002C348A">
        <w:rPr>
          <w:rFonts w:ascii="Calibri" w:hAnsi="Calibri" w:cs="Calibri"/>
          <w:lang w:val="fr-CH"/>
        </w:rPr>
        <w:t>pour assurer de meilleures conditions de travail</w:t>
      </w:r>
      <w:r w:rsidRPr="002C348A">
        <w:rPr>
          <w:rFonts w:ascii="Calibri" w:hAnsi="Calibri" w:cs="Calibri"/>
          <w:lang w:val="fr-CH"/>
        </w:rPr>
        <w:t xml:space="preserve"> et de vie pour tou·te·s les professionnel·le·s du secteur ;</w:t>
      </w:r>
      <w:r w:rsidR="00352EB8" w:rsidRPr="002C348A">
        <w:rPr>
          <w:rFonts w:ascii="Calibri" w:hAnsi="Calibri" w:cs="Calibri"/>
          <w:lang w:val="fr-CH"/>
        </w:rPr>
        <w:t xml:space="preserve"> </w:t>
      </w:r>
      <w:r w:rsidRPr="002C348A">
        <w:rPr>
          <w:rFonts w:ascii="Calibri" w:hAnsi="Calibri" w:cs="Calibri"/>
          <w:lang w:val="fr-CH"/>
        </w:rPr>
        <w:t xml:space="preserve">pour </w:t>
      </w:r>
      <w:r w:rsidR="00352EB8" w:rsidRPr="002C348A">
        <w:rPr>
          <w:rFonts w:ascii="Calibri" w:hAnsi="Calibri" w:cs="Calibri"/>
          <w:lang w:val="fr-CH"/>
        </w:rPr>
        <w:t xml:space="preserve">des rémunérations justes et équitables, ainsi que </w:t>
      </w:r>
      <w:r w:rsidRPr="002C348A">
        <w:rPr>
          <w:rFonts w:ascii="Calibri" w:hAnsi="Calibri" w:cs="Calibri"/>
          <w:lang w:val="fr-CH"/>
        </w:rPr>
        <w:t>pour une toujours plus grande</w:t>
      </w:r>
      <w:r w:rsidR="00352EB8" w:rsidRPr="002C348A">
        <w:rPr>
          <w:rFonts w:ascii="Calibri" w:hAnsi="Calibri" w:cs="Calibri"/>
          <w:lang w:val="fr-CH"/>
        </w:rPr>
        <w:t xml:space="preserve"> professionnalisation</w:t>
      </w:r>
      <w:r w:rsidRPr="002C348A">
        <w:rPr>
          <w:rFonts w:ascii="Calibri" w:hAnsi="Calibri" w:cs="Calibri"/>
          <w:lang w:val="fr-CH"/>
        </w:rPr>
        <w:t xml:space="preserve"> des arts de la scène du et au Luxembourg</w:t>
      </w:r>
      <w:r w:rsidR="00352EB8" w:rsidRPr="002C348A">
        <w:rPr>
          <w:rFonts w:ascii="Calibri" w:hAnsi="Calibri" w:cs="Calibri"/>
          <w:lang w:val="fr-CH"/>
        </w:rPr>
        <w:t xml:space="preserve">. </w:t>
      </w:r>
    </w:p>
    <w:p w14:paraId="1F320D7C" w14:textId="2B80DFE0" w:rsidR="001227D7" w:rsidRPr="002C348A" w:rsidRDefault="000615C9" w:rsidP="002C348A">
      <w:pPr>
        <w:pStyle w:val="NormalWeb"/>
        <w:jc w:val="both"/>
        <w:rPr>
          <w:rFonts w:ascii="Calibri" w:hAnsi="Calibri" w:cs="Calibri"/>
          <w:b/>
          <w:bCs/>
          <w:color w:val="000000" w:themeColor="text1"/>
          <w:lang w:val="fr-CH"/>
        </w:rPr>
      </w:pPr>
      <w:r w:rsidRPr="002C348A">
        <w:rPr>
          <w:rStyle w:val="lev"/>
          <w:rFonts w:ascii="Calibri" w:eastAsiaTheme="majorEastAsia" w:hAnsi="Calibri" w:cs="Calibri"/>
          <w:b w:val="0"/>
          <w:bCs w:val="0"/>
          <w:color w:val="000000" w:themeColor="text1"/>
          <w:lang w:val="fr-CH"/>
        </w:rPr>
        <w:t>« </w:t>
      </w:r>
      <w:r w:rsidR="003001F1" w:rsidRPr="002C348A">
        <w:rPr>
          <w:rStyle w:val="lev"/>
          <w:rFonts w:ascii="Calibri" w:eastAsiaTheme="majorEastAsia" w:hAnsi="Calibri" w:cs="Calibri"/>
          <w:b w:val="0"/>
          <w:bCs w:val="0"/>
          <w:color w:val="000000" w:themeColor="text1"/>
          <w:lang w:val="fr-CH"/>
        </w:rPr>
        <w:t xml:space="preserve">ASPRO </w:t>
      </w:r>
      <w:r w:rsidR="00D6156F" w:rsidRPr="002C348A">
        <w:rPr>
          <w:rStyle w:val="lev"/>
          <w:rFonts w:ascii="Calibri" w:eastAsiaTheme="majorEastAsia" w:hAnsi="Calibri" w:cs="Calibri"/>
          <w:b w:val="0"/>
          <w:bCs w:val="0"/>
          <w:color w:val="000000" w:themeColor="text1"/>
          <w:lang w:val="fr-CH"/>
        </w:rPr>
        <w:t xml:space="preserve">continue à </w:t>
      </w:r>
      <w:r w:rsidRPr="002C348A">
        <w:rPr>
          <w:rStyle w:val="lev"/>
          <w:rFonts w:ascii="Calibri" w:eastAsiaTheme="majorEastAsia" w:hAnsi="Calibri" w:cs="Calibri"/>
          <w:b w:val="0"/>
          <w:bCs w:val="0"/>
          <w:color w:val="000000" w:themeColor="text1"/>
          <w:lang w:val="fr-CH"/>
        </w:rPr>
        <w:t>œuvrer</w:t>
      </w:r>
      <w:r w:rsidR="00D6156F" w:rsidRPr="002C348A">
        <w:rPr>
          <w:rStyle w:val="lev"/>
          <w:rFonts w:ascii="Calibri" w:eastAsiaTheme="majorEastAsia" w:hAnsi="Calibri" w:cs="Calibri"/>
          <w:b w:val="0"/>
          <w:bCs w:val="0"/>
          <w:color w:val="000000" w:themeColor="text1"/>
          <w:lang w:val="fr-CH"/>
        </w:rPr>
        <w:t xml:space="preserve"> pour</w:t>
      </w:r>
      <w:r w:rsidR="003001F1" w:rsidRPr="002C348A">
        <w:rPr>
          <w:rStyle w:val="lev"/>
          <w:rFonts w:ascii="Calibri" w:eastAsiaTheme="majorEastAsia" w:hAnsi="Calibri" w:cs="Calibri"/>
          <w:b w:val="0"/>
          <w:bCs w:val="0"/>
          <w:color w:val="000000" w:themeColor="text1"/>
          <w:lang w:val="fr-CH"/>
        </w:rPr>
        <w:t xml:space="preserve"> la valorisation de l’ensemble des métiers du spectacle vivant. Les conditions matérielles de travail constituent un socle indispensable pour permettre aux professionnel·le·s du secteur de s’inscrire durablement dans leurs parcours</w:t>
      </w:r>
      <w:r w:rsidR="00BE6B64" w:rsidRPr="002C348A">
        <w:rPr>
          <w:rStyle w:val="lev"/>
          <w:rFonts w:ascii="Calibri" w:eastAsiaTheme="majorEastAsia" w:hAnsi="Calibri" w:cs="Calibri"/>
          <w:b w:val="0"/>
          <w:bCs w:val="0"/>
          <w:color w:val="000000" w:themeColor="text1"/>
          <w:lang w:val="fr-CH"/>
        </w:rPr>
        <w:t xml:space="preserve"> et</w:t>
      </w:r>
      <w:r w:rsidR="006F4D14" w:rsidRPr="002C348A">
        <w:rPr>
          <w:rStyle w:val="lev"/>
          <w:rFonts w:ascii="Calibri" w:eastAsiaTheme="majorEastAsia" w:hAnsi="Calibri" w:cs="Calibri"/>
          <w:b w:val="0"/>
          <w:bCs w:val="0"/>
          <w:color w:val="000000" w:themeColor="text1"/>
          <w:lang w:val="fr-CH"/>
        </w:rPr>
        <w:t xml:space="preserve"> </w:t>
      </w:r>
      <w:r w:rsidR="003001F1" w:rsidRPr="002C348A">
        <w:rPr>
          <w:rStyle w:val="lev"/>
          <w:rFonts w:ascii="Calibri" w:eastAsiaTheme="majorEastAsia" w:hAnsi="Calibri" w:cs="Calibri"/>
          <w:b w:val="0"/>
          <w:bCs w:val="0"/>
          <w:color w:val="000000" w:themeColor="text1"/>
          <w:lang w:val="fr-CH"/>
        </w:rPr>
        <w:t>de garantir une création artistique de qualité</w:t>
      </w:r>
      <w:r w:rsidR="006F4D14" w:rsidRPr="002C348A">
        <w:rPr>
          <w:rStyle w:val="lev"/>
          <w:rFonts w:ascii="Calibri" w:eastAsiaTheme="majorEastAsia" w:hAnsi="Calibri" w:cs="Calibri"/>
          <w:b w:val="0"/>
          <w:bCs w:val="0"/>
          <w:color w:val="000000" w:themeColor="text1"/>
          <w:lang w:val="fr-CH"/>
        </w:rPr>
        <w:t xml:space="preserve"> dans un environnement sain, diversifié et inclusif.</w:t>
      </w:r>
      <w:r w:rsidR="003001F1" w:rsidRPr="002C348A">
        <w:rPr>
          <w:rFonts w:ascii="Calibri" w:hAnsi="Calibri" w:cs="Calibri"/>
          <w:b/>
          <w:bCs/>
          <w:color w:val="000000" w:themeColor="text1"/>
          <w:lang w:val="fr-CH"/>
        </w:rPr>
        <w:t xml:space="preserve"> </w:t>
      </w:r>
      <w:r w:rsidRPr="002C348A">
        <w:rPr>
          <w:rStyle w:val="lev"/>
          <w:rFonts w:ascii="Calibri" w:eastAsiaTheme="majorEastAsia" w:hAnsi="Calibri" w:cs="Calibri"/>
          <w:b w:val="0"/>
          <w:bCs w:val="0"/>
          <w:color w:val="000000" w:themeColor="text1"/>
          <w:lang w:val="fr-CH"/>
        </w:rPr>
        <w:t>ASPRO s’engage</w:t>
      </w:r>
      <w:r w:rsidR="00355F30">
        <w:rPr>
          <w:rStyle w:val="lev"/>
          <w:rFonts w:ascii="Calibri" w:eastAsiaTheme="majorEastAsia" w:hAnsi="Calibri" w:cs="Calibri"/>
          <w:b w:val="0"/>
          <w:bCs w:val="0"/>
          <w:color w:val="000000" w:themeColor="text1"/>
          <w:lang w:val="fr-CH"/>
        </w:rPr>
        <w:t xml:space="preserve"> </w:t>
      </w:r>
      <w:r w:rsidRPr="002C348A">
        <w:rPr>
          <w:rStyle w:val="lev"/>
          <w:rFonts w:ascii="Calibri" w:eastAsiaTheme="majorEastAsia" w:hAnsi="Calibri" w:cs="Calibri"/>
          <w:b w:val="0"/>
          <w:bCs w:val="0"/>
          <w:color w:val="000000" w:themeColor="text1"/>
          <w:lang w:val="fr-CH"/>
        </w:rPr>
        <w:lastRenderedPageBreak/>
        <w:t>à</w:t>
      </w:r>
      <w:r w:rsidR="00D6156F" w:rsidRPr="002C348A">
        <w:rPr>
          <w:rFonts w:ascii="Calibri" w:hAnsi="Calibri" w:cs="Calibri"/>
          <w:color w:val="000000" w:themeColor="text1"/>
          <w:lang w:val="fr-CH"/>
        </w:rPr>
        <w:t xml:space="preserve"> poursuivre le dialogue avec les partenaires institutionnels et politiques afin de traduire </w:t>
      </w:r>
      <w:r w:rsidRPr="002C348A">
        <w:rPr>
          <w:rFonts w:ascii="Calibri" w:hAnsi="Calibri" w:cs="Calibri"/>
          <w:color w:val="000000" w:themeColor="text1"/>
          <w:lang w:val="fr-CH"/>
        </w:rPr>
        <w:t>ses</w:t>
      </w:r>
      <w:r w:rsidR="00D6156F" w:rsidRPr="002C348A">
        <w:rPr>
          <w:rFonts w:ascii="Calibri" w:hAnsi="Calibri" w:cs="Calibri"/>
          <w:color w:val="000000" w:themeColor="text1"/>
          <w:lang w:val="fr-CH"/>
        </w:rPr>
        <w:t xml:space="preserve"> objectifs en avancées concrètes pour l’ensemble des professionnel·le·s du spectacle vivant</w:t>
      </w:r>
      <w:r w:rsidR="00FB1B22" w:rsidRPr="002C348A">
        <w:rPr>
          <w:rFonts w:ascii="Calibri" w:hAnsi="Calibri" w:cs="Calibri"/>
          <w:color w:val="000000" w:themeColor="text1"/>
          <w:lang w:val="fr-CH"/>
        </w:rPr>
        <w:t xml:space="preserve"> </w:t>
      </w:r>
      <w:r w:rsidRPr="002C348A">
        <w:rPr>
          <w:rFonts w:ascii="Calibri" w:hAnsi="Calibri" w:cs="Calibri"/>
          <w:color w:val="000000" w:themeColor="text1"/>
          <w:lang w:val="fr-CH"/>
        </w:rPr>
        <w:t>»</w:t>
      </w:r>
      <w:r w:rsidR="00FB1B22" w:rsidRPr="002C348A">
        <w:rPr>
          <w:rFonts w:ascii="Calibri" w:hAnsi="Calibri" w:cs="Calibri"/>
          <w:color w:val="000000" w:themeColor="text1"/>
          <w:lang w:val="fr-CH"/>
        </w:rPr>
        <w:t xml:space="preserve"> note Claire Wagener, la présidente d’ASPRO.</w:t>
      </w:r>
    </w:p>
    <w:p w14:paraId="2F2A3715" w14:textId="3A0688FF" w:rsidR="001369CB" w:rsidRPr="002C348A" w:rsidRDefault="001369CB" w:rsidP="002C348A">
      <w:pPr>
        <w:spacing w:before="100" w:beforeAutospacing="1" w:after="100" w:afterAutospacing="1" w:line="240" w:lineRule="auto"/>
        <w:jc w:val="both"/>
        <w:rPr>
          <w:rFonts w:ascii="Calibri" w:eastAsia="Times New Roman" w:hAnsi="Calibri" w:cs="Calibri"/>
          <w:color w:val="000000"/>
          <w:kern w:val="0"/>
          <w:lang w:eastAsia="fr-FR"/>
          <w14:ligatures w14:val="none"/>
        </w:rPr>
      </w:pPr>
      <w:r w:rsidRPr="002C348A">
        <w:rPr>
          <w:rFonts w:ascii="Calibri" w:eastAsia="Times New Roman" w:hAnsi="Calibri" w:cs="Calibri"/>
          <w:color w:val="000000"/>
          <w:kern w:val="0"/>
          <w:lang w:eastAsia="fr-FR"/>
          <w14:ligatures w14:val="none"/>
        </w:rPr>
        <w:t>« La THEATER FEDERATIOUN s’engage pleinement en faveur de la professionnalisation d’une scène théâtrale dynamique et en constante évolution. Nous assumons cette responsabilité et renforçons cet engagement en étroite collaboration avec l’ASPRO. Je me réjouis tout particulièrement de la conclusion du </w:t>
      </w:r>
      <w:r w:rsidRPr="002C348A">
        <w:rPr>
          <w:rFonts w:ascii="Calibri" w:eastAsia="Times New Roman" w:hAnsi="Calibri" w:cs="Calibri"/>
          <w:b/>
          <w:bCs/>
          <w:color w:val="000000"/>
          <w:kern w:val="0"/>
          <w:lang w:eastAsia="fr-FR"/>
          <w14:ligatures w14:val="none"/>
        </w:rPr>
        <w:t>premier accord intégrant une indexation automatique</w:t>
      </w:r>
      <w:r w:rsidRPr="002C348A">
        <w:rPr>
          <w:rFonts w:ascii="Calibri" w:eastAsia="Times New Roman" w:hAnsi="Calibri" w:cs="Calibri"/>
          <w:color w:val="000000"/>
          <w:kern w:val="0"/>
          <w:lang w:eastAsia="fr-FR"/>
          <w14:ligatures w14:val="none"/>
        </w:rPr>
        <w:t>, reconnaissant et valorisant les professionnel·le·s </w:t>
      </w:r>
      <w:r w:rsidRPr="002C348A">
        <w:rPr>
          <w:rFonts w:ascii="Calibri" w:eastAsia="Times New Roman" w:hAnsi="Calibri" w:cs="Calibri"/>
          <w:b/>
          <w:bCs/>
          <w:color w:val="000000"/>
          <w:kern w:val="0"/>
          <w:lang w:eastAsia="fr-FR"/>
          <w14:ligatures w14:val="none"/>
        </w:rPr>
        <w:t>sur scène</w:t>
      </w:r>
      <w:r w:rsidRPr="002C348A">
        <w:rPr>
          <w:rFonts w:ascii="Calibri" w:eastAsia="Times New Roman" w:hAnsi="Calibri" w:cs="Calibri"/>
          <w:color w:val="000000"/>
          <w:kern w:val="0"/>
          <w:lang w:eastAsia="fr-FR"/>
          <w14:ligatures w14:val="none"/>
        </w:rPr>
        <w:t> (Op der Bün) comme </w:t>
      </w:r>
      <w:r w:rsidRPr="002C348A">
        <w:rPr>
          <w:rFonts w:ascii="Calibri" w:eastAsia="Times New Roman" w:hAnsi="Calibri" w:cs="Calibri"/>
          <w:b/>
          <w:bCs/>
          <w:color w:val="000000"/>
          <w:kern w:val="0"/>
          <w:lang w:eastAsia="fr-FR"/>
          <w14:ligatures w14:val="none"/>
        </w:rPr>
        <w:t>en coulisses (Hannert der Bün)</w:t>
      </w:r>
      <w:r w:rsidRPr="002C348A">
        <w:rPr>
          <w:rFonts w:ascii="Calibri" w:eastAsia="Times New Roman" w:hAnsi="Calibri" w:cs="Calibri"/>
          <w:color w:val="000000"/>
          <w:kern w:val="0"/>
          <w:lang w:eastAsia="fr-FR"/>
          <w14:ligatures w14:val="none"/>
        </w:rPr>
        <w:t>. Au-delà de cet accord, les négociations ont également permis de poser des bases solides pour l’avenir : le dialogue se poursuivra de manière régulière sur </w:t>
      </w:r>
      <w:r w:rsidRPr="002C348A">
        <w:rPr>
          <w:rFonts w:ascii="Calibri" w:eastAsia="Times New Roman" w:hAnsi="Calibri" w:cs="Calibri"/>
          <w:b/>
          <w:bCs/>
          <w:color w:val="000000"/>
          <w:kern w:val="0"/>
          <w:lang w:eastAsia="fr-FR"/>
          <w14:ligatures w14:val="none"/>
        </w:rPr>
        <w:t>l’ensemble des questions tarifaires, sous toutes leurs formes</w:t>
      </w:r>
      <w:r w:rsidRPr="002C348A">
        <w:rPr>
          <w:rFonts w:ascii="Calibri" w:eastAsia="Times New Roman" w:hAnsi="Calibri" w:cs="Calibri"/>
          <w:color w:val="000000"/>
          <w:kern w:val="0"/>
          <w:lang w:eastAsia="fr-FR"/>
          <w14:ligatures w14:val="none"/>
        </w:rPr>
        <w:t>. » précise Sascha Dahm, président de la THEATER FERDERATIOUN.</w:t>
      </w:r>
    </w:p>
    <w:p w14:paraId="41842760" w14:textId="6CD5A9CE" w:rsidR="001227D7" w:rsidRPr="002C348A" w:rsidRDefault="003A35EA" w:rsidP="002C348A">
      <w:pPr>
        <w:spacing w:before="100" w:beforeAutospacing="1" w:after="100" w:afterAutospacing="1" w:line="240" w:lineRule="auto"/>
        <w:jc w:val="both"/>
        <w:rPr>
          <w:rFonts w:ascii="Calibri" w:hAnsi="Calibri" w:cs="Calibri"/>
          <w:color w:val="C00000"/>
          <w:lang w:val="fr-CH"/>
        </w:rPr>
      </w:pPr>
      <w:r w:rsidRPr="002C348A">
        <w:rPr>
          <w:rFonts w:ascii="Calibri" w:hAnsi="Calibri" w:cs="Calibri"/>
          <w:color w:val="C00000"/>
          <w:lang w:val="fr-CH"/>
        </w:rPr>
        <w:t>---</w:t>
      </w:r>
    </w:p>
    <w:p w14:paraId="17F03B43" w14:textId="63DF0AD8" w:rsidR="001227D7" w:rsidRPr="002C348A" w:rsidRDefault="00707560" w:rsidP="002C348A">
      <w:pPr>
        <w:spacing w:before="100" w:beforeAutospacing="1" w:after="100" w:afterAutospacing="1" w:line="240" w:lineRule="auto"/>
        <w:jc w:val="both"/>
        <w:rPr>
          <w:rFonts w:ascii="Calibri" w:hAnsi="Calibri" w:cs="Calibri"/>
          <w:color w:val="000000" w:themeColor="text1"/>
          <w:lang w:val="fr-CH"/>
        </w:rPr>
      </w:pPr>
      <w:r w:rsidRPr="002C348A">
        <w:rPr>
          <w:rFonts w:ascii="Calibri" w:hAnsi="Calibri" w:cs="Calibri"/>
          <w:color w:val="000000" w:themeColor="text1"/>
          <w:lang w:val="fr-CH"/>
        </w:rPr>
        <w:t>Les président</w:t>
      </w:r>
      <w:r w:rsidR="003A35EA" w:rsidRPr="002C348A">
        <w:rPr>
          <w:rFonts w:ascii="Calibri" w:hAnsi="Calibri" w:cs="Calibri"/>
          <w:color w:val="000000" w:themeColor="text1"/>
          <w:lang w:val="fr-CH"/>
        </w:rPr>
        <w:t>·e·</w:t>
      </w:r>
      <w:r w:rsidRPr="002C348A">
        <w:rPr>
          <w:rFonts w:ascii="Calibri" w:hAnsi="Calibri" w:cs="Calibri"/>
          <w:color w:val="000000" w:themeColor="text1"/>
          <w:lang w:val="fr-CH"/>
        </w:rPr>
        <w:t>s des deux structures signataires sont à votre disposition pour des interviews ou pour de</w:t>
      </w:r>
      <w:r w:rsidR="00810A70" w:rsidRPr="002C348A">
        <w:rPr>
          <w:rFonts w:ascii="Calibri" w:hAnsi="Calibri" w:cs="Calibri"/>
          <w:color w:val="000000" w:themeColor="text1"/>
          <w:lang w:val="fr-CH"/>
        </w:rPr>
        <w:t xml:space="preserve"> plus </w:t>
      </w:r>
      <w:r w:rsidRPr="002C348A">
        <w:rPr>
          <w:rFonts w:ascii="Calibri" w:hAnsi="Calibri" w:cs="Calibri"/>
          <w:color w:val="000000" w:themeColor="text1"/>
          <w:lang w:val="fr-CH"/>
        </w:rPr>
        <w:t xml:space="preserve">amples </w:t>
      </w:r>
      <w:r w:rsidR="00810A70" w:rsidRPr="002C348A">
        <w:rPr>
          <w:rFonts w:ascii="Calibri" w:hAnsi="Calibri" w:cs="Calibri"/>
          <w:color w:val="000000" w:themeColor="text1"/>
          <w:lang w:val="fr-CH"/>
        </w:rPr>
        <w:t xml:space="preserve">informations sur </w:t>
      </w:r>
      <w:r w:rsidRPr="002C348A">
        <w:rPr>
          <w:rFonts w:ascii="Calibri" w:hAnsi="Calibri" w:cs="Calibri"/>
          <w:color w:val="000000" w:themeColor="text1"/>
          <w:lang w:val="fr-CH"/>
        </w:rPr>
        <w:t>ce à ce sujet</w:t>
      </w:r>
      <w:r w:rsidR="00810A70" w:rsidRPr="002C348A">
        <w:rPr>
          <w:rFonts w:ascii="Calibri" w:hAnsi="Calibri" w:cs="Calibri"/>
          <w:color w:val="000000" w:themeColor="text1"/>
          <w:lang w:val="fr-CH"/>
        </w:rPr>
        <w:t xml:space="preserve">. </w:t>
      </w:r>
    </w:p>
    <w:p w14:paraId="4A8E8C48" w14:textId="739E02B5" w:rsidR="00810A70" w:rsidRPr="002C348A" w:rsidRDefault="00810A70" w:rsidP="002C348A">
      <w:pPr>
        <w:spacing w:before="100" w:beforeAutospacing="1" w:after="100" w:afterAutospacing="1" w:line="240" w:lineRule="auto"/>
        <w:jc w:val="both"/>
        <w:rPr>
          <w:rFonts w:ascii="Calibri" w:hAnsi="Calibri" w:cs="Calibri"/>
          <w:color w:val="000000" w:themeColor="text1"/>
          <w:lang w:val="fr-CH"/>
        </w:rPr>
      </w:pPr>
      <w:r w:rsidRPr="002C348A">
        <w:rPr>
          <w:rFonts w:ascii="Calibri" w:hAnsi="Calibri" w:cs="Calibri"/>
          <w:color w:val="000000" w:themeColor="text1"/>
          <w:lang w:val="fr-CH"/>
        </w:rPr>
        <w:t xml:space="preserve">Nous restons à votre disposition pour toute question sur ces accords tarifaires ou plus généralement sur le secteur national des arts de la scène. </w:t>
      </w:r>
    </w:p>
    <w:p w14:paraId="5A1EFB5E" w14:textId="71336837" w:rsidR="00810A70" w:rsidRPr="002C348A" w:rsidRDefault="003A35EA" w:rsidP="002C348A">
      <w:pPr>
        <w:spacing w:before="100" w:beforeAutospacing="1" w:after="100" w:afterAutospacing="1" w:line="240" w:lineRule="auto"/>
        <w:jc w:val="both"/>
        <w:rPr>
          <w:rFonts w:ascii="Calibri" w:hAnsi="Calibri" w:cs="Calibri"/>
          <w:color w:val="000000" w:themeColor="text1"/>
          <w:lang w:val="fr-CH"/>
        </w:rPr>
      </w:pPr>
      <w:r w:rsidRPr="002C348A">
        <w:rPr>
          <w:rFonts w:ascii="Calibri" w:hAnsi="Calibri" w:cs="Calibri"/>
          <w:color w:val="000000" w:themeColor="text1"/>
          <w:lang w:val="fr-CH"/>
        </w:rPr>
        <w:t>---</w:t>
      </w:r>
    </w:p>
    <w:p w14:paraId="1798BE5E" w14:textId="518C9F1A" w:rsidR="00F37B01" w:rsidRPr="002C348A" w:rsidRDefault="00F37B01" w:rsidP="002C348A">
      <w:pPr>
        <w:spacing w:before="100" w:beforeAutospacing="1" w:after="100" w:afterAutospacing="1" w:line="240" w:lineRule="auto"/>
        <w:jc w:val="both"/>
        <w:rPr>
          <w:rFonts w:ascii="Calibri" w:hAnsi="Calibri" w:cs="Calibri"/>
          <w:color w:val="000000"/>
          <w:shd w:val="clear" w:color="auto" w:fill="FFFFFF"/>
        </w:rPr>
      </w:pPr>
      <w:r w:rsidRPr="002C348A">
        <w:rPr>
          <w:rFonts w:ascii="Calibri" w:hAnsi="Calibri" w:cs="Calibri"/>
          <w:color w:val="000000" w:themeColor="text1"/>
          <w:lang w:val="fr-CH"/>
        </w:rPr>
        <w:t xml:space="preserve">La </w:t>
      </w:r>
      <w:r w:rsidRPr="002C348A">
        <w:rPr>
          <w:rFonts w:ascii="Calibri" w:hAnsi="Calibri" w:cs="Calibri"/>
          <w:b/>
          <w:bCs/>
          <w:color w:val="000000" w:themeColor="text1"/>
          <w:lang w:val="fr-CH"/>
        </w:rPr>
        <w:t>THEATER FEDERATIOUN</w:t>
      </w:r>
      <w:r w:rsidRPr="002C348A">
        <w:rPr>
          <w:rFonts w:ascii="Calibri" w:hAnsi="Calibri" w:cs="Calibri"/>
          <w:color w:val="000000" w:themeColor="text1"/>
          <w:lang w:val="fr-CH"/>
        </w:rPr>
        <w:t xml:space="preserve">, officiellement la Fédération Luxembourgeoise des Arts de la Scène (FLAS) est une asbl créée en 1996 </w:t>
      </w:r>
      <w:r w:rsidRPr="002C348A">
        <w:rPr>
          <w:rFonts w:ascii="Calibri" w:hAnsi="Calibri" w:cs="Calibri"/>
          <w:color w:val="000000"/>
          <w:shd w:val="clear" w:color="auto" w:fill="FFFFFF"/>
        </w:rPr>
        <w:t xml:space="preserve">dans </w:t>
      </w:r>
      <w:r w:rsidR="00F137FB" w:rsidRPr="002C348A">
        <w:rPr>
          <w:rFonts w:ascii="Calibri" w:hAnsi="Calibri" w:cs="Calibri"/>
          <w:color w:val="000000"/>
          <w:shd w:val="clear" w:color="auto" w:fill="FFFFFF"/>
        </w:rPr>
        <w:t>le souci</w:t>
      </w:r>
      <w:r w:rsidRPr="002C348A">
        <w:rPr>
          <w:rFonts w:ascii="Calibri" w:hAnsi="Calibri" w:cs="Calibri"/>
          <w:color w:val="000000"/>
          <w:shd w:val="clear" w:color="auto" w:fill="FFFFFF"/>
        </w:rPr>
        <w:t xml:space="preserve"> de représenter le secteur des arts du spectacle. Son rôle est de défendre les intérêts communs de ses membres, de stimuler le dialogue et l’échange d’expériences, d’élaborer de nouvelles idées en lien avec l’évolution du secteur et de promouvoir les arts de la scène au Luxembourg.</w:t>
      </w:r>
    </w:p>
    <w:p w14:paraId="61829A3E" w14:textId="17E6B9D2" w:rsidR="00F37B01" w:rsidRPr="002C348A" w:rsidRDefault="00F37B01" w:rsidP="002C348A">
      <w:pPr>
        <w:spacing w:before="100" w:beforeAutospacing="1" w:after="100" w:afterAutospacing="1" w:line="240" w:lineRule="auto"/>
        <w:jc w:val="both"/>
        <w:rPr>
          <w:rFonts w:ascii="Calibri" w:hAnsi="Calibri" w:cs="Calibri"/>
          <w:color w:val="000000"/>
          <w:shd w:val="clear" w:color="auto" w:fill="FFFFFF"/>
        </w:rPr>
      </w:pPr>
      <w:r w:rsidRPr="002C348A">
        <w:rPr>
          <w:rFonts w:ascii="Calibri" w:hAnsi="Calibri" w:cs="Calibri"/>
          <w:b/>
          <w:bCs/>
          <w:color w:val="000000"/>
          <w:shd w:val="clear" w:color="auto" w:fill="FFFFFF"/>
        </w:rPr>
        <w:t>ASPRO</w:t>
      </w:r>
      <w:r w:rsidRPr="002C348A">
        <w:rPr>
          <w:rFonts w:ascii="Calibri" w:hAnsi="Calibri" w:cs="Calibri"/>
          <w:color w:val="000000"/>
          <w:shd w:val="clear" w:color="auto" w:fill="FFFFFF"/>
        </w:rPr>
        <w:t xml:space="preserve"> est l’Association Luxembourgeoise des Professionnel-le-s du Spectacle Vivant. L’asbl, créée en 2017, a pour vocation de réunir les </w:t>
      </w:r>
      <w:r w:rsidR="00F137FB" w:rsidRPr="002C348A">
        <w:rPr>
          <w:rFonts w:ascii="Calibri" w:hAnsi="Calibri" w:cs="Calibri"/>
          <w:color w:val="000000"/>
          <w:shd w:val="clear" w:color="auto" w:fill="FFFFFF"/>
        </w:rPr>
        <w:t>professionnel-le-s indépendant-e-s exerçant les différents métiers du spectacle vivant, d’agir légitimement en leur en leur nom et de défendre d’une seule voix leurs int</w:t>
      </w:r>
      <w:r w:rsidR="00355F30">
        <w:rPr>
          <w:rFonts w:ascii="Calibri" w:hAnsi="Calibri" w:cs="Calibri"/>
          <w:color w:val="000000"/>
          <w:shd w:val="clear" w:color="auto" w:fill="FFFFFF"/>
        </w:rPr>
        <w:t>é</w:t>
      </w:r>
      <w:r w:rsidR="00F137FB" w:rsidRPr="002C348A">
        <w:rPr>
          <w:rFonts w:ascii="Calibri" w:hAnsi="Calibri" w:cs="Calibri"/>
          <w:color w:val="000000"/>
          <w:shd w:val="clear" w:color="auto" w:fill="FFFFFF"/>
        </w:rPr>
        <w:t>r</w:t>
      </w:r>
      <w:r w:rsidR="00355F30">
        <w:rPr>
          <w:rFonts w:ascii="Calibri" w:hAnsi="Calibri" w:cs="Calibri"/>
          <w:color w:val="000000"/>
          <w:shd w:val="clear" w:color="auto" w:fill="FFFFFF"/>
        </w:rPr>
        <w:t>ê</w:t>
      </w:r>
      <w:r w:rsidR="00F137FB" w:rsidRPr="002C348A">
        <w:rPr>
          <w:rFonts w:ascii="Calibri" w:hAnsi="Calibri" w:cs="Calibri"/>
          <w:color w:val="000000"/>
          <w:shd w:val="clear" w:color="auto" w:fill="FFFFFF"/>
        </w:rPr>
        <w:t xml:space="preserve">ts communs, à la fois devant les décideurs publics, auprès des structures culturelles et dans les médias. Elle compte actuellement plus de 130 membres. </w:t>
      </w:r>
    </w:p>
    <w:sectPr w:rsidR="00F37B01" w:rsidRPr="002C348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1F26D" w14:textId="77777777" w:rsidR="00D206DF" w:rsidRDefault="00D206DF" w:rsidP="00857F62">
      <w:pPr>
        <w:spacing w:after="0" w:line="240" w:lineRule="auto"/>
      </w:pPr>
      <w:r>
        <w:separator/>
      </w:r>
    </w:p>
  </w:endnote>
  <w:endnote w:type="continuationSeparator" w:id="0">
    <w:p w14:paraId="11D5F6CF" w14:textId="77777777" w:rsidR="00D206DF" w:rsidRDefault="00D206DF" w:rsidP="00857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E1FD" w14:textId="77777777" w:rsidR="00857F62" w:rsidRDefault="00857F6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C8D7C" w14:textId="3BDA9471" w:rsidR="00857F62" w:rsidRPr="00857F62" w:rsidRDefault="00857F62" w:rsidP="00857F62">
    <w:pPr>
      <w:jc w:val="center"/>
      <w:rPr>
        <w:rFonts w:ascii="Calibri" w:hAnsi="Calibri" w:cs="Calibri"/>
        <w:color w:val="808080"/>
        <w:lang w:val="fr-CH"/>
      </w:rPr>
    </w:pPr>
    <w:r w:rsidRPr="00F53023">
      <w:rPr>
        <w:rFonts w:ascii="Calibri" w:hAnsi="Calibri" w:cs="Calibri"/>
        <w:color w:val="808080"/>
      </w:rPr>
      <w:t>WWW.THEATER.LU</w:t>
    </w:r>
    <w:r>
      <w:rPr>
        <w:rFonts w:ascii="Calibri" w:hAnsi="Calibri" w:cs="Calibri"/>
        <w:color w:val="808080"/>
        <w:lang w:val="fr-CH"/>
      </w:rPr>
      <w:br/>
    </w:r>
    <w:r w:rsidRPr="00F53023">
      <w:rPr>
        <w:rFonts w:ascii="Calibri" w:hAnsi="Calibri" w:cs="Calibri"/>
        <w:color w:val="808080"/>
      </w:rPr>
      <w:t>WWW.ASPRO.LU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307B9" w14:textId="77777777" w:rsidR="00857F62" w:rsidRDefault="00857F6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B6992" w14:textId="77777777" w:rsidR="00D206DF" w:rsidRDefault="00D206DF" w:rsidP="00857F62">
      <w:pPr>
        <w:spacing w:after="0" w:line="240" w:lineRule="auto"/>
      </w:pPr>
      <w:r>
        <w:separator/>
      </w:r>
    </w:p>
  </w:footnote>
  <w:footnote w:type="continuationSeparator" w:id="0">
    <w:p w14:paraId="6870185D" w14:textId="77777777" w:rsidR="00D206DF" w:rsidRDefault="00D206DF" w:rsidP="00857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6FC1" w14:textId="797AA5E0" w:rsidR="00857F62" w:rsidRDefault="00857F6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3A45" w14:textId="713A8AF7" w:rsidR="00857F62" w:rsidRDefault="00857F6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FBC35" w14:textId="730DF4F1" w:rsidR="00857F62" w:rsidRDefault="00857F6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27D"/>
    <w:rsid w:val="00002454"/>
    <w:rsid w:val="00052BD9"/>
    <w:rsid w:val="000615C9"/>
    <w:rsid w:val="0007490B"/>
    <w:rsid w:val="000C4354"/>
    <w:rsid w:val="001227D7"/>
    <w:rsid w:val="00124465"/>
    <w:rsid w:val="001369CB"/>
    <w:rsid w:val="00161C04"/>
    <w:rsid w:val="002C348A"/>
    <w:rsid w:val="003001F1"/>
    <w:rsid w:val="00343BE5"/>
    <w:rsid w:val="00352EB8"/>
    <w:rsid w:val="00355F30"/>
    <w:rsid w:val="003A35EA"/>
    <w:rsid w:val="003F7527"/>
    <w:rsid w:val="00483B3B"/>
    <w:rsid w:val="004C7B7B"/>
    <w:rsid w:val="005843E7"/>
    <w:rsid w:val="005C64DC"/>
    <w:rsid w:val="00662BC8"/>
    <w:rsid w:val="006F4D14"/>
    <w:rsid w:val="00707560"/>
    <w:rsid w:val="00810A70"/>
    <w:rsid w:val="00816BC4"/>
    <w:rsid w:val="00857F62"/>
    <w:rsid w:val="009315FE"/>
    <w:rsid w:val="009400BA"/>
    <w:rsid w:val="0095025B"/>
    <w:rsid w:val="009A0C33"/>
    <w:rsid w:val="009A627D"/>
    <w:rsid w:val="009D7021"/>
    <w:rsid w:val="009F4908"/>
    <w:rsid w:val="00A71294"/>
    <w:rsid w:val="00AC5CCF"/>
    <w:rsid w:val="00B5430A"/>
    <w:rsid w:val="00B61AB4"/>
    <w:rsid w:val="00B851EF"/>
    <w:rsid w:val="00BE6B64"/>
    <w:rsid w:val="00C51429"/>
    <w:rsid w:val="00CC6B85"/>
    <w:rsid w:val="00D05E73"/>
    <w:rsid w:val="00D206DF"/>
    <w:rsid w:val="00D6156F"/>
    <w:rsid w:val="00DC1FA6"/>
    <w:rsid w:val="00DF0AF3"/>
    <w:rsid w:val="00E737B1"/>
    <w:rsid w:val="00F01CD6"/>
    <w:rsid w:val="00F137FB"/>
    <w:rsid w:val="00F37B01"/>
    <w:rsid w:val="00F9142B"/>
    <w:rsid w:val="00FB1B22"/>
    <w:rsid w:val="00FB47AA"/>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DCB81"/>
  <w15:chartTrackingRefBased/>
  <w15:docId w15:val="{1D68C248-B7C5-634E-9ED9-AE41DAFAD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L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A62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A62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A627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A627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A627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A627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A627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A627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A627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A627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A627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A627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A627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A627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A627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A627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A627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A627D"/>
    <w:rPr>
      <w:rFonts w:eastAsiaTheme="majorEastAsia" w:cstheme="majorBidi"/>
      <w:color w:val="272727" w:themeColor="text1" w:themeTint="D8"/>
    </w:rPr>
  </w:style>
  <w:style w:type="paragraph" w:styleId="Titre">
    <w:name w:val="Title"/>
    <w:basedOn w:val="Normal"/>
    <w:next w:val="Normal"/>
    <w:link w:val="TitreCar"/>
    <w:uiPriority w:val="10"/>
    <w:qFormat/>
    <w:rsid w:val="009A62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A627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A627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A627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A627D"/>
    <w:pPr>
      <w:spacing w:before="160"/>
      <w:jc w:val="center"/>
    </w:pPr>
    <w:rPr>
      <w:i/>
      <w:iCs/>
      <w:color w:val="404040" w:themeColor="text1" w:themeTint="BF"/>
    </w:rPr>
  </w:style>
  <w:style w:type="character" w:customStyle="1" w:styleId="CitationCar">
    <w:name w:val="Citation Car"/>
    <w:basedOn w:val="Policepardfaut"/>
    <w:link w:val="Citation"/>
    <w:uiPriority w:val="29"/>
    <w:rsid w:val="009A627D"/>
    <w:rPr>
      <w:i/>
      <w:iCs/>
      <w:color w:val="404040" w:themeColor="text1" w:themeTint="BF"/>
    </w:rPr>
  </w:style>
  <w:style w:type="paragraph" w:styleId="Paragraphedeliste">
    <w:name w:val="List Paragraph"/>
    <w:basedOn w:val="Normal"/>
    <w:uiPriority w:val="34"/>
    <w:qFormat/>
    <w:rsid w:val="009A627D"/>
    <w:pPr>
      <w:ind w:left="720"/>
      <w:contextualSpacing/>
    </w:pPr>
  </w:style>
  <w:style w:type="character" w:styleId="Accentuationintense">
    <w:name w:val="Intense Emphasis"/>
    <w:basedOn w:val="Policepardfaut"/>
    <w:uiPriority w:val="21"/>
    <w:qFormat/>
    <w:rsid w:val="009A627D"/>
    <w:rPr>
      <w:i/>
      <w:iCs/>
      <w:color w:val="0F4761" w:themeColor="accent1" w:themeShade="BF"/>
    </w:rPr>
  </w:style>
  <w:style w:type="paragraph" w:styleId="Citationintense">
    <w:name w:val="Intense Quote"/>
    <w:basedOn w:val="Normal"/>
    <w:next w:val="Normal"/>
    <w:link w:val="CitationintenseCar"/>
    <w:uiPriority w:val="30"/>
    <w:qFormat/>
    <w:rsid w:val="009A62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A627D"/>
    <w:rPr>
      <w:i/>
      <w:iCs/>
      <w:color w:val="0F4761" w:themeColor="accent1" w:themeShade="BF"/>
    </w:rPr>
  </w:style>
  <w:style w:type="character" w:styleId="Rfrenceintense">
    <w:name w:val="Intense Reference"/>
    <w:basedOn w:val="Policepardfaut"/>
    <w:uiPriority w:val="32"/>
    <w:qFormat/>
    <w:rsid w:val="009A627D"/>
    <w:rPr>
      <w:b/>
      <w:bCs/>
      <w:smallCaps/>
      <w:color w:val="0F4761" w:themeColor="accent1" w:themeShade="BF"/>
      <w:spacing w:val="5"/>
    </w:rPr>
  </w:style>
  <w:style w:type="table" w:styleId="Grilledutableau">
    <w:name w:val="Table Grid"/>
    <w:basedOn w:val="TableauNormal"/>
    <w:uiPriority w:val="39"/>
    <w:rsid w:val="00857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57F62"/>
    <w:pPr>
      <w:tabs>
        <w:tab w:val="center" w:pos="4536"/>
        <w:tab w:val="right" w:pos="9072"/>
      </w:tabs>
      <w:spacing w:after="0" w:line="240" w:lineRule="auto"/>
    </w:pPr>
  </w:style>
  <w:style w:type="character" w:customStyle="1" w:styleId="En-tteCar">
    <w:name w:val="En-tête Car"/>
    <w:basedOn w:val="Policepardfaut"/>
    <w:link w:val="En-tte"/>
    <w:uiPriority w:val="99"/>
    <w:rsid w:val="00857F62"/>
  </w:style>
  <w:style w:type="paragraph" w:styleId="Pieddepage">
    <w:name w:val="footer"/>
    <w:basedOn w:val="Normal"/>
    <w:link w:val="PieddepageCar"/>
    <w:uiPriority w:val="99"/>
    <w:unhideWhenUsed/>
    <w:rsid w:val="00857F6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7F62"/>
  </w:style>
  <w:style w:type="character" w:customStyle="1" w:styleId="apple-converted-space">
    <w:name w:val="apple-converted-space"/>
    <w:basedOn w:val="Policepardfaut"/>
    <w:rsid w:val="001369CB"/>
  </w:style>
  <w:style w:type="character" w:styleId="lev">
    <w:name w:val="Strong"/>
    <w:basedOn w:val="Policepardfaut"/>
    <w:uiPriority w:val="22"/>
    <w:qFormat/>
    <w:rsid w:val="001369CB"/>
    <w:rPr>
      <w:b/>
      <w:bCs/>
    </w:rPr>
  </w:style>
  <w:style w:type="paragraph" w:styleId="NormalWeb">
    <w:name w:val="Normal (Web)"/>
    <w:basedOn w:val="Normal"/>
    <w:uiPriority w:val="99"/>
    <w:unhideWhenUsed/>
    <w:rsid w:val="003001F1"/>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44040-F4E9-8C4E-8C98-B3E56F4E2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608</Words>
  <Characters>3419</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Fanny Harf Wilwers</dc:creator>
  <cp:keywords/>
  <dc:description/>
  <cp:lastModifiedBy>Theater Federatioun</cp:lastModifiedBy>
  <cp:revision>10</cp:revision>
  <dcterms:created xsi:type="dcterms:W3CDTF">2026-01-26T07:35:00Z</dcterms:created>
  <dcterms:modified xsi:type="dcterms:W3CDTF">2026-01-26T07:51:00Z</dcterms:modified>
</cp:coreProperties>
</file>