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D66D4" w14:textId="03F02313" w:rsidR="00855D0F" w:rsidRPr="00855D0F" w:rsidRDefault="00AD20DE" w:rsidP="4F9478B8">
      <w:pPr>
        <w:jc w:val="center"/>
        <w:rPr>
          <w:rFonts w:ascii="Arial" w:eastAsia="MS Mincho" w:hAnsi="Arial" w:cs="Arial"/>
          <w:b/>
          <w:bCs/>
          <w:snapToGrid w:val="0"/>
          <w:sz w:val="28"/>
          <w:szCs w:val="28"/>
        </w:rPr>
      </w:pPr>
      <w:r>
        <w:rPr>
          <w:rFonts w:ascii="Arial" w:eastAsia="MS Mincho" w:hAnsi="Arial" w:cs="Arial"/>
          <w:b/>
          <w:bCs/>
          <w:snapToGrid w:val="0"/>
          <w:sz w:val="28"/>
          <w:szCs w:val="28"/>
        </w:rPr>
        <w:t xml:space="preserve">La BIL signe une performance 2024 </w:t>
      </w:r>
      <w:r w:rsidR="007C61D3">
        <w:rPr>
          <w:rFonts w:ascii="Arial" w:eastAsia="MS Mincho" w:hAnsi="Arial" w:cs="Arial"/>
          <w:b/>
          <w:bCs/>
          <w:snapToGrid w:val="0"/>
          <w:sz w:val="28"/>
          <w:szCs w:val="28"/>
        </w:rPr>
        <w:t xml:space="preserve">solide </w:t>
      </w:r>
      <w:r>
        <w:rPr>
          <w:rFonts w:ascii="Arial" w:eastAsia="MS Mincho" w:hAnsi="Arial" w:cs="Arial"/>
          <w:b/>
          <w:bCs/>
          <w:snapToGrid w:val="0"/>
          <w:sz w:val="28"/>
          <w:szCs w:val="28"/>
        </w:rPr>
        <w:t>et</w:t>
      </w:r>
      <w:r w:rsidR="00E10E9C">
        <w:rPr>
          <w:rFonts w:ascii="Arial" w:eastAsia="MS Mincho" w:hAnsi="Arial" w:cs="Arial"/>
          <w:b/>
          <w:bCs/>
          <w:snapToGrid w:val="0"/>
          <w:sz w:val="28"/>
          <w:szCs w:val="28"/>
        </w:rPr>
        <w:t xml:space="preserve"> réaffirme son engagement durable en tant que banque universelle.</w:t>
      </w:r>
      <w:r>
        <w:rPr>
          <w:rFonts w:ascii="Arial" w:eastAsia="MS Mincho" w:hAnsi="Arial" w:cs="Arial"/>
          <w:b/>
          <w:bCs/>
          <w:snapToGrid w:val="0"/>
          <w:sz w:val="28"/>
          <w:szCs w:val="28"/>
        </w:rPr>
        <w:t xml:space="preserve"> </w:t>
      </w:r>
    </w:p>
    <w:p w14:paraId="598E8BBC" w14:textId="77A22953" w:rsidR="00246505" w:rsidRPr="00855D0F" w:rsidRDefault="00246505" w:rsidP="4F9478B8">
      <w:pPr>
        <w:jc w:val="center"/>
        <w:rPr>
          <w:rFonts w:ascii="Arial" w:eastAsia="MS Mincho" w:hAnsi="Arial" w:cs="Arial"/>
          <w:b/>
          <w:bCs/>
          <w:snapToGrid w:val="0"/>
          <w:sz w:val="28"/>
          <w:szCs w:val="28"/>
        </w:rPr>
      </w:pPr>
    </w:p>
    <w:p w14:paraId="4C939864" w14:textId="77777777" w:rsidR="0051048B" w:rsidRPr="00855D0F" w:rsidRDefault="0051048B" w:rsidP="4F9478B8">
      <w:pPr>
        <w:jc w:val="both"/>
        <w:rPr>
          <w:rFonts w:ascii="Arial" w:eastAsia="MS Mincho" w:hAnsi="Arial" w:cs="Arial"/>
          <w:b/>
          <w:bCs/>
          <w:snapToGrid w:val="0"/>
          <w:sz w:val="28"/>
          <w:szCs w:val="28"/>
        </w:rPr>
      </w:pPr>
    </w:p>
    <w:p w14:paraId="554A2026" w14:textId="77777777" w:rsidR="00855D0F" w:rsidRPr="00855D0F" w:rsidRDefault="001A5C16" w:rsidP="4F9478B8">
      <w:pPr>
        <w:jc w:val="both"/>
        <w:rPr>
          <w:rFonts w:ascii="Arial" w:eastAsia="MS Mincho" w:hAnsi="Arial" w:cs="Arial"/>
          <w:b/>
          <w:bCs/>
          <w:snapToGrid w:val="0"/>
        </w:rPr>
      </w:pPr>
      <w:r>
        <w:rPr>
          <w:rFonts w:ascii="Arial" w:eastAsia="MS Mincho" w:hAnsi="Arial" w:cs="Arial"/>
          <w:b/>
          <w:bCs/>
          <w:snapToGrid w:val="0"/>
        </w:rPr>
        <w:t>Chiffres clés pour 2024</w:t>
      </w:r>
    </w:p>
    <w:p w14:paraId="17C03A42" w14:textId="77777777" w:rsidR="001A5C16" w:rsidRPr="00855D0F" w:rsidRDefault="001A5C16" w:rsidP="4F9478B8">
      <w:pPr>
        <w:jc w:val="both"/>
        <w:rPr>
          <w:rFonts w:ascii="Arial" w:eastAsia="MS Mincho" w:hAnsi="Arial" w:cs="Arial"/>
          <w:snapToGrid w:val="0"/>
          <w:sz w:val="22"/>
          <w:szCs w:val="22"/>
        </w:rPr>
      </w:pPr>
    </w:p>
    <w:p w14:paraId="4487B165" w14:textId="77777777" w:rsidR="001A5C16" w:rsidRPr="00296A56" w:rsidRDefault="001A5C16" w:rsidP="4F9478B8">
      <w:pPr>
        <w:pStyle w:val="ListParagraph"/>
        <w:numPr>
          <w:ilvl w:val="0"/>
          <w:numId w:val="23"/>
        </w:numPr>
        <w:spacing w:after="0" w:line="240" w:lineRule="auto"/>
        <w:jc w:val="both"/>
        <w:rPr>
          <w:rFonts w:ascii="Arial" w:eastAsia="MS Mincho" w:hAnsi="Arial" w:cs="Arial"/>
          <w:snapToGrid w:val="0"/>
          <w:lang w:val="fr-FR"/>
        </w:rPr>
      </w:pPr>
      <w:r>
        <w:rPr>
          <w:rFonts w:ascii="Arial" w:eastAsia="MS Mincho" w:hAnsi="Arial" w:cs="Arial"/>
          <w:snapToGrid w:val="0"/>
          <w:lang w:val="fr-FR"/>
        </w:rPr>
        <w:t>Les actifs sous gestion passent à 46,8 milliards EUR</w:t>
      </w:r>
    </w:p>
    <w:p w14:paraId="24AD4B1B" w14:textId="77777777" w:rsidR="001A5C16" w:rsidRPr="00296A56" w:rsidRDefault="001A5C16" w:rsidP="4F9478B8">
      <w:pPr>
        <w:pStyle w:val="ListParagraph"/>
        <w:numPr>
          <w:ilvl w:val="0"/>
          <w:numId w:val="23"/>
        </w:numPr>
        <w:spacing w:after="0" w:line="240" w:lineRule="auto"/>
        <w:jc w:val="both"/>
        <w:rPr>
          <w:rFonts w:ascii="Arial" w:eastAsia="MS Mincho" w:hAnsi="Arial" w:cs="Arial"/>
          <w:snapToGrid w:val="0"/>
          <w:lang w:val="fr-FR"/>
        </w:rPr>
      </w:pPr>
      <w:r>
        <w:rPr>
          <w:rFonts w:ascii="Arial" w:eastAsia="MS Mincho" w:hAnsi="Arial" w:cs="Arial"/>
          <w:snapToGrid w:val="0"/>
          <w:lang w:val="fr-FR"/>
        </w:rPr>
        <w:t>Les dépôts de la clientèle atteignent 18,8 milliards EUR</w:t>
      </w:r>
    </w:p>
    <w:p w14:paraId="2727155D" w14:textId="77777777" w:rsidR="00855D0F" w:rsidRPr="00296A56" w:rsidRDefault="001A5C16" w:rsidP="4F9478B8">
      <w:pPr>
        <w:pStyle w:val="ListParagraph"/>
        <w:numPr>
          <w:ilvl w:val="0"/>
          <w:numId w:val="23"/>
        </w:numPr>
        <w:spacing w:after="0" w:line="240" w:lineRule="auto"/>
        <w:jc w:val="both"/>
        <w:rPr>
          <w:rFonts w:ascii="Arial" w:eastAsia="MS Mincho" w:hAnsi="Arial" w:cs="Arial"/>
          <w:snapToGrid w:val="0"/>
          <w:lang w:val="fr-FR"/>
        </w:rPr>
      </w:pPr>
      <w:r>
        <w:rPr>
          <w:rFonts w:ascii="Arial" w:eastAsia="MS Mincho" w:hAnsi="Arial" w:cs="Arial"/>
          <w:snapToGrid w:val="0"/>
          <w:lang w:val="fr-FR"/>
        </w:rPr>
        <w:t>Les prêts à la clientèle dépassent 16,2 milliards EUR</w:t>
      </w:r>
    </w:p>
    <w:p w14:paraId="216B605C" w14:textId="77777777" w:rsidR="001A5C16" w:rsidRPr="00296A56" w:rsidRDefault="001A5C16" w:rsidP="4F9478B8">
      <w:pPr>
        <w:pStyle w:val="ListParagraph"/>
        <w:numPr>
          <w:ilvl w:val="0"/>
          <w:numId w:val="24"/>
        </w:numPr>
        <w:spacing w:after="0" w:line="240" w:lineRule="auto"/>
        <w:jc w:val="both"/>
        <w:rPr>
          <w:rFonts w:ascii="Arial" w:eastAsia="MS Mincho" w:hAnsi="Arial" w:cs="Arial"/>
          <w:snapToGrid w:val="0"/>
          <w:color w:val="000000" w:themeColor="text1"/>
          <w:lang w:val="fr-FR"/>
        </w:rPr>
      </w:pPr>
      <w:r>
        <w:rPr>
          <w:rFonts w:ascii="Arial" w:eastAsia="MS Mincho" w:hAnsi="Arial" w:cs="Arial"/>
          <w:snapToGrid w:val="0"/>
          <w:color w:val="000000" w:themeColor="text1"/>
          <w:lang w:val="fr-FR"/>
        </w:rPr>
        <w:t>Le total des revenus s’élève à 719 millions EUR</w:t>
      </w:r>
    </w:p>
    <w:p w14:paraId="2F5C7F84" w14:textId="77777777" w:rsidR="001A5C16" w:rsidRPr="00296A56" w:rsidRDefault="001A5C16" w:rsidP="4F9478B8">
      <w:pPr>
        <w:pStyle w:val="ListParagraph"/>
        <w:numPr>
          <w:ilvl w:val="0"/>
          <w:numId w:val="24"/>
        </w:numPr>
        <w:spacing w:after="0" w:line="240" w:lineRule="auto"/>
        <w:jc w:val="both"/>
        <w:rPr>
          <w:rFonts w:ascii="Arial" w:eastAsia="MS Mincho" w:hAnsi="Arial" w:cs="Arial"/>
          <w:snapToGrid w:val="0"/>
          <w:color w:val="000000" w:themeColor="text1"/>
          <w:lang w:val="fr-FR"/>
        </w:rPr>
      </w:pPr>
      <w:r>
        <w:rPr>
          <w:rFonts w:ascii="Arial" w:eastAsia="MS Mincho" w:hAnsi="Arial" w:cs="Arial"/>
          <w:snapToGrid w:val="0"/>
          <w:color w:val="000000" w:themeColor="text1"/>
          <w:lang w:val="fr-FR"/>
        </w:rPr>
        <w:t>Les dépenses chutent à 499 millions EUR</w:t>
      </w:r>
    </w:p>
    <w:p w14:paraId="0A94B97B" w14:textId="77777777" w:rsidR="001A5C16" w:rsidRPr="00855D0F" w:rsidRDefault="001A5C16" w:rsidP="4F9478B8">
      <w:pPr>
        <w:pStyle w:val="ListParagraph"/>
        <w:numPr>
          <w:ilvl w:val="0"/>
          <w:numId w:val="24"/>
        </w:numPr>
        <w:spacing w:after="0" w:line="240" w:lineRule="auto"/>
        <w:jc w:val="both"/>
        <w:rPr>
          <w:rFonts w:ascii="Arial" w:eastAsia="MS Mincho" w:hAnsi="Arial" w:cs="Arial"/>
          <w:snapToGrid w:val="0"/>
          <w:color w:val="000000" w:themeColor="text1"/>
        </w:rPr>
      </w:pPr>
      <w:r>
        <w:rPr>
          <w:rFonts w:ascii="Arial" w:eastAsia="MS Mincho" w:hAnsi="Arial" w:cs="Arial"/>
          <w:snapToGrid w:val="0"/>
          <w:color w:val="000000" w:themeColor="text1"/>
          <w:lang w:val="fr-FR"/>
        </w:rPr>
        <w:t>Résultat net : 170 millions EUR</w:t>
      </w:r>
    </w:p>
    <w:p w14:paraId="069C64F3" w14:textId="4409D041" w:rsidR="001A5C16" w:rsidRPr="00296A56" w:rsidRDefault="32A277DF" w:rsidP="4F9478B8">
      <w:pPr>
        <w:pStyle w:val="ListParagraph"/>
        <w:numPr>
          <w:ilvl w:val="0"/>
          <w:numId w:val="24"/>
        </w:numPr>
        <w:spacing w:after="0" w:line="240" w:lineRule="auto"/>
        <w:jc w:val="both"/>
        <w:rPr>
          <w:rFonts w:ascii="Arial" w:eastAsia="MS Mincho" w:hAnsi="Arial" w:cs="Arial"/>
          <w:snapToGrid w:val="0"/>
          <w:color w:val="000000" w:themeColor="text1"/>
          <w:lang w:val="fr-FR"/>
        </w:rPr>
      </w:pPr>
      <w:r>
        <w:rPr>
          <w:rFonts w:ascii="Arial" w:eastAsia="MS Mincho" w:hAnsi="Arial" w:cs="Arial"/>
          <w:snapToGrid w:val="0"/>
          <w:color w:val="000000" w:themeColor="text1"/>
          <w:lang w:val="fr-FR"/>
        </w:rPr>
        <w:t>Le ratio CET1 augmente à 1</w:t>
      </w:r>
      <w:r w:rsidR="00F3394F">
        <w:rPr>
          <w:rFonts w:ascii="Arial" w:eastAsia="MS Mincho" w:hAnsi="Arial" w:cs="Arial"/>
          <w:snapToGrid w:val="0"/>
          <w:color w:val="000000" w:themeColor="text1"/>
          <w:lang w:val="fr-FR"/>
        </w:rPr>
        <w:t>4,25</w:t>
      </w:r>
      <w:r>
        <w:rPr>
          <w:rFonts w:ascii="Arial" w:eastAsia="MS Mincho" w:hAnsi="Arial" w:cs="Arial"/>
          <w:snapToGrid w:val="0"/>
          <w:color w:val="000000" w:themeColor="text1"/>
          <w:lang w:val="fr-FR"/>
        </w:rPr>
        <w:t> % (</w:t>
      </w:r>
      <w:r w:rsidR="00F3394F">
        <w:rPr>
          <w:rFonts w:ascii="Arial" w:eastAsia="MS Mincho" w:hAnsi="Arial" w:cs="Arial"/>
          <w:snapToGrid w:val="0"/>
          <w:color w:val="000000" w:themeColor="text1"/>
          <w:lang w:val="fr-FR"/>
        </w:rPr>
        <w:t xml:space="preserve">après </w:t>
      </w:r>
      <w:r>
        <w:rPr>
          <w:rFonts w:ascii="Arial" w:eastAsia="MS Mincho" w:hAnsi="Arial" w:cs="Arial"/>
          <w:snapToGrid w:val="0"/>
          <w:color w:val="000000" w:themeColor="text1"/>
          <w:lang w:val="fr-FR"/>
        </w:rPr>
        <w:t>allocation des bénéfices)</w:t>
      </w:r>
    </w:p>
    <w:p w14:paraId="38D979C5" w14:textId="2D90A5AB" w:rsidR="001A5C16" w:rsidRPr="00296A56" w:rsidRDefault="32A277DF" w:rsidP="4F9478B8">
      <w:pPr>
        <w:pStyle w:val="ListParagraph"/>
        <w:numPr>
          <w:ilvl w:val="0"/>
          <w:numId w:val="24"/>
        </w:numPr>
        <w:spacing w:after="0" w:line="240" w:lineRule="auto"/>
        <w:jc w:val="both"/>
        <w:rPr>
          <w:rFonts w:ascii="Arial" w:eastAsia="MS Mincho" w:hAnsi="Arial" w:cs="Arial"/>
          <w:snapToGrid w:val="0"/>
          <w:color w:val="000000" w:themeColor="text1"/>
          <w:lang w:val="fr-FR"/>
        </w:rPr>
      </w:pPr>
      <w:r>
        <w:rPr>
          <w:rFonts w:ascii="Arial" w:eastAsia="MS Mincho" w:hAnsi="Arial" w:cs="Arial"/>
          <w:snapToGrid w:val="0"/>
          <w:color w:val="000000" w:themeColor="text1"/>
          <w:lang w:val="fr-FR"/>
        </w:rPr>
        <w:t>Le ratio de couverture des besoins de liquidité s</w:t>
      </w:r>
      <w:r w:rsidR="00F3394F">
        <w:rPr>
          <w:rFonts w:ascii="Arial" w:eastAsia="MS Mincho" w:hAnsi="Arial" w:cs="Arial"/>
          <w:snapToGrid w:val="0"/>
          <w:color w:val="000000" w:themeColor="text1"/>
          <w:lang w:val="fr-FR"/>
        </w:rPr>
        <w:t>’élève à</w:t>
      </w:r>
      <w:r>
        <w:rPr>
          <w:rFonts w:ascii="Arial" w:eastAsia="MS Mincho" w:hAnsi="Arial" w:cs="Arial"/>
          <w:snapToGrid w:val="0"/>
          <w:color w:val="000000" w:themeColor="text1"/>
          <w:lang w:val="fr-FR"/>
        </w:rPr>
        <w:t xml:space="preserve"> 200 %, bien au-delà du seuil réglementaire</w:t>
      </w:r>
    </w:p>
    <w:p w14:paraId="0A215CF3" w14:textId="77777777" w:rsidR="001A5C16" w:rsidRPr="00855D0F" w:rsidRDefault="001A5C16" w:rsidP="4F9478B8">
      <w:pPr>
        <w:jc w:val="both"/>
        <w:rPr>
          <w:rFonts w:eastAsia="MS Mincho"/>
          <w:snapToGrid w:val="0"/>
        </w:rPr>
      </w:pPr>
    </w:p>
    <w:p w14:paraId="3CF79CB6" w14:textId="26D51A19" w:rsidR="001A5C16" w:rsidRPr="00855D0F" w:rsidRDefault="3E8861B8" w:rsidP="4F9478B8">
      <w:pPr>
        <w:jc w:val="both"/>
        <w:rPr>
          <w:rFonts w:ascii="Arial" w:eastAsia="MS Mincho" w:hAnsi="Arial" w:cs="Arial"/>
          <w:b/>
          <w:bCs/>
          <w:snapToGrid w:val="0"/>
          <w:sz w:val="22"/>
          <w:szCs w:val="22"/>
        </w:rPr>
      </w:pPr>
      <w:r>
        <w:rPr>
          <w:rFonts w:ascii="Arial" w:eastAsia="MS Mincho" w:hAnsi="Arial" w:cs="Arial"/>
          <w:b/>
          <w:bCs/>
          <w:snapToGrid w:val="0"/>
          <w:sz w:val="22"/>
          <w:szCs w:val="22"/>
        </w:rPr>
        <w:t xml:space="preserve">Luxembourg, le 24 avril 2025 – La Banque Internationale à Luxembourg (BIL) publie aujourd’hui ses résultats financiers 2024. Dans un environnement marqué par une incertitude macroéconomique </w:t>
      </w:r>
      <w:r w:rsidR="00F3394F">
        <w:rPr>
          <w:rFonts w:ascii="Arial" w:eastAsia="MS Mincho" w:hAnsi="Arial" w:cs="Arial"/>
          <w:b/>
          <w:bCs/>
          <w:snapToGrid w:val="0"/>
          <w:sz w:val="22"/>
          <w:szCs w:val="22"/>
        </w:rPr>
        <w:t>persistante</w:t>
      </w:r>
      <w:r>
        <w:rPr>
          <w:rFonts w:ascii="Arial" w:eastAsia="MS Mincho" w:hAnsi="Arial" w:cs="Arial"/>
          <w:b/>
          <w:bCs/>
          <w:snapToGrid w:val="0"/>
          <w:sz w:val="22"/>
          <w:szCs w:val="22"/>
        </w:rPr>
        <w:t xml:space="preserve">, des taux d’intérêt élevés et une reprise </w:t>
      </w:r>
      <w:r w:rsidR="00F3394F">
        <w:rPr>
          <w:rFonts w:ascii="Arial" w:eastAsia="MS Mincho" w:hAnsi="Arial" w:cs="Arial"/>
          <w:b/>
          <w:bCs/>
          <w:snapToGrid w:val="0"/>
          <w:sz w:val="22"/>
          <w:szCs w:val="22"/>
        </w:rPr>
        <w:t xml:space="preserve">progressive </w:t>
      </w:r>
      <w:r>
        <w:rPr>
          <w:rFonts w:ascii="Arial" w:eastAsia="MS Mincho" w:hAnsi="Arial" w:cs="Arial"/>
          <w:b/>
          <w:bCs/>
          <w:snapToGrid w:val="0"/>
          <w:sz w:val="22"/>
          <w:szCs w:val="22"/>
        </w:rPr>
        <w:t xml:space="preserve">dans certains secteurs clés, la banque </w:t>
      </w:r>
      <w:r w:rsidR="00F3394F">
        <w:rPr>
          <w:rFonts w:ascii="Arial" w:eastAsia="MS Mincho" w:hAnsi="Arial" w:cs="Arial"/>
          <w:b/>
          <w:bCs/>
          <w:snapToGrid w:val="0"/>
          <w:sz w:val="22"/>
          <w:szCs w:val="22"/>
        </w:rPr>
        <w:t>luxembourgeoise</w:t>
      </w:r>
      <w:r>
        <w:rPr>
          <w:rFonts w:ascii="Arial" w:eastAsia="MS Mincho" w:hAnsi="Arial" w:cs="Arial"/>
          <w:b/>
          <w:bCs/>
          <w:snapToGrid w:val="0"/>
          <w:sz w:val="22"/>
          <w:szCs w:val="22"/>
        </w:rPr>
        <w:t xml:space="preserve"> est parvenue à enregistrer un résultat net de 170 millions EUR, signe de sa stabilité et de sa résilience.</w:t>
      </w:r>
    </w:p>
    <w:p w14:paraId="0243C212" w14:textId="77777777" w:rsidR="008C104A" w:rsidRPr="00855D0F" w:rsidRDefault="008C104A" w:rsidP="4F9478B8">
      <w:pPr>
        <w:jc w:val="both"/>
        <w:rPr>
          <w:rFonts w:ascii="Arial" w:eastAsia="MS Mincho" w:hAnsi="Arial" w:cs="Arial"/>
          <w:snapToGrid w:val="0"/>
          <w:sz w:val="22"/>
          <w:szCs w:val="22"/>
        </w:rPr>
      </w:pPr>
    </w:p>
    <w:p w14:paraId="431FF7AC" w14:textId="1EEB267B" w:rsidR="6539ACED" w:rsidRPr="00855D0F" w:rsidRDefault="00F3394F" w:rsidP="4F9478B8">
      <w:pPr>
        <w:jc w:val="both"/>
        <w:rPr>
          <w:rFonts w:ascii="Arial" w:eastAsia="MS Mincho" w:hAnsi="Arial" w:cs="Arial"/>
          <w:b/>
          <w:bCs/>
          <w:snapToGrid w:val="0"/>
          <w:color w:val="000000" w:themeColor="text1"/>
          <w:sz w:val="22"/>
          <w:szCs w:val="22"/>
        </w:rPr>
      </w:pPr>
      <w:r>
        <w:rPr>
          <w:rFonts w:ascii="Arial" w:eastAsia="MS Mincho" w:hAnsi="Arial" w:cs="Arial"/>
          <w:b/>
          <w:bCs/>
          <w:snapToGrid w:val="0"/>
          <w:color w:val="000000" w:themeColor="text1"/>
          <w:sz w:val="22"/>
          <w:szCs w:val="22"/>
        </w:rPr>
        <w:t>Des t</w:t>
      </w:r>
      <w:r w:rsidR="6539ACED">
        <w:rPr>
          <w:rFonts w:ascii="Arial" w:eastAsia="MS Mincho" w:hAnsi="Arial" w:cs="Arial"/>
          <w:b/>
          <w:bCs/>
          <w:snapToGrid w:val="0"/>
          <w:color w:val="000000" w:themeColor="text1"/>
          <w:sz w:val="22"/>
          <w:szCs w:val="22"/>
        </w:rPr>
        <w:t>endances macroéconomiques imprévisibles</w:t>
      </w:r>
    </w:p>
    <w:p w14:paraId="3C6D5BA0" w14:textId="210614D4" w:rsidR="00855D0F" w:rsidRPr="00855D0F" w:rsidRDefault="007E7EDE" w:rsidP="4F9478B8">
      <w:pPr>
        <w:spacing w:before="120" w:after="120"/>
        <w:jc w:val="both"/>
        <w:rPr>
          <w:rFonts w:ascii="Arial" w:eastAsia="MS Mincho" w:hAnsi="Arial" w:cs="Arial"/>
          <w:snapToGrid w:val="0"/>
          <w:sz w:val="22"/>
          <w:szCs w:val="22"/>
        </w:rPr>
      </w:pPr>
      <w:r>
        <w:rPr>
          <w:rFonts w:ascii="Arial" w:eastAsia="MS Mincho" w:hAnsi="Arial" w:cs="Arial"/>
          <w:snapToGrid w:val="0"/>
          <w:sz w:val="22"/>
          <w:szCs w:val="22"/>
        </w:rPr>
        <w:t xml:space="preserve">Les conditions économiques ont une nouvelle fois évolué en dents de scie en 2024. Les tensions géopolitiques et les fluctuations des prix </w:t>
      </w:r>
      <w:r w:rsidR="00326FEB">
        <w:rPr>
          <w:rFonts w:ascii="Arial" w:eastAsia="MS Mincho" w:hAnsi="Arial" w:cs="Arial"/>
          <w:snapToGrid w:val="0"/>
          <w:sz w:val="22"/>
          <w:szCs w:val="22"/>
        </w:rPr>
        <w:t xml:space="preserve">de l’énergie </w:t>
      </w:r>
      <w:r>
        <w:rPr>
          <w:rFonts w:ascii="Arial" w:eastAsia="MS Mincho" w:hAnsi="Arial" w:cs="Arial"/>
          <w:snapToGrid w:val="0"/>
          <w:sz w:val="22"/>
          <w:szCs w:val="22"/>
        </w:rPr>
        <w:t xml:space="preserve">ont accentué l’imprévisibilité de l’environnement mondial. La Banque centrale européenne (BCE) a entamé une baisse progressive de son taux d’intérêt directeur en juin 2024, après l’avoir soudainement porté à un sommet historique de 4 % en septembre 2023 alors qu’il pointait à 0 % en juillet 2022. </w:t>
      </w:r>
      <w:r>
        <w:rPr>
          <w:rFonts w:ascii="Arial" w:eastAsia="MS Mincho" w:hAnsi="Arial" w:cs="Arial"/>
          <w:snapToGrid w:val="0"/>
          <w:color w:val="000000" w:themeColor="text1"/>
          <w:sz w:val="22"/>
          <w:szCs w:val="22"/>
        </w:rPr>
        <w:t>Si le cycle d’assouplissement avait commencé</w:t>
      </w:r>
      <w:r w:rsidR="00326FEB">
        <w:rPr>
          <w:rFonts w:ascii="Arial" w:eastAsia="MS Mincho" w:hAnsi="Arial" w:cs="Arial"/>
          <w:snapToGrid w:val="0"/>
          <w:color w:val="000000" w:themeColor="text1"/>
          <w:sz w:val="22"/>
          <w:szCs w:val="22"/>
        </w:rPr>
        <w:t xml:space="preserve"> en juin</w:t>
      </w:r>
      <w:r>
        <w:rPr>
          <w:rFonts w:ascii="Arial" w:eastAsia="MS Mincho" w:hAnsi="Arial" w:cs="Arial"/>
          <w:snapToGrid w:val="0"/>
          <w:color w:val="000000" w:themeColor="text1"/>
          <w:sz w:val="22"/>
          <w:szCs w:val="22"/>
        </w:rPr>
        <w:t>, les taux élevés ont toutefois continué de pénaliser d’importants secteurs tant en Europe qu’au Luxembourg tout au long de l’année 2024, au premier rang desquels l’immobilier et la construction</w:t>
      </w:r>
      <w:r>
        <w:rPr>
          <w:rFonts w:ascii="Arial" w:eastAsia="MS Mincho" w:hAnsi="Arial" w:cs="Arial"/>
          <w:snapToGrid w:val="0"/>
          <w:sz w:val="22"/>
          <w:szCs w:val="22"/>
        </w:rPr>
        <w:t>.</w:t>
      </w:r>
    </w:p>
    <w:p w14:paraId="4A60D04E" w14:textId="57FDA547" w:rsidR="00B10488" w:rsidRPr="00855D0F" w:rsidRDefault="00B10488" w:rsidP="00ED5FE5">
      <w:pPr>
        <w:spacing w:before="120" w:after="120"/>
        <w:jc w:val="both"/>
        <w:rPr>
          <w:rFonts w:ascii="Arial" w:eastAsia="MS Mincho" w:hAnsi="Arial" w:cs="Arial"/>
          <w:snapToGrid w:val="0"/>
          <w:sz w:val="22"/>
          <w:szCs w:val="22"/>
        </w:rPr>
      </w:pPr>
      <w:r>
        <w:rPr>
          <w:rFonts w:ascii="Arial" w:eastAsia="MS Mincho" w:hAnsi="Arial" w:cs="Arial"/>
          <w:snapToGrid w:val="0"/>
          <w:sz w:val="22"/>
          <w:szCs w:val="22"/>
        </w:rPr>
        <w:t>Parallèlement, l’IA</w:t>
      </w:r>
      <w:r w:rsidR="00326FEB">
        <w:rPr>
          <w:rFonts w:ascii="Arial" w:eastAsia="MS Mincho" w:hAnsi="Arial" w:cs="Arial"/>
          <w:snapToGrid w:val="0"/>
          <w:sz w:val="22"/>
          <w:szCs w:val="22"/>
        </w:rPr>
        <w:t xml:space="preserve"> (Intelligence Artificielle)</w:t>
      </w:r>
      <w:r>
        <w:rPr>
          <w:rFonts w:ascii="Arial" w:eastAsia="MS Mincho" w:hAnsi="Arial" w:cs="Arial"/>
          <w:snapToGrid w:val="0"/>
          <w:sz w:val="22"/>
          <w:szCs w:val="22"/>
        </w:rPr>
        <w:t xml:space="preserve"> s’est imposée en tant que vecteur de changement, adoptée par les gouvernements et les entreprises afin de doper leur productivité et d</w:t>
      </w:r>
      <w:r w:rsidR="00667527">
        <w:rPr>
          <w:rFonts w:ascii="Arial" w:eastAsia="MS Mincho" w:hAnsi="Arial" w:cs="Arial"/>
          <w:snapToGrid w:val="0"/>
          <w:sz w:val="22"/>
          <w:szCs w:val="22"/>
        </w:rPr>
        <w:t>e faire face à</w:t>
      </w:r>
      <w:r>
        <w:rPr>
          <w:rFonts w:ascii="Arial" w:eastAsia="MS Mincho" w:hAnsi="Arial" w:cs="Arial"/>
          <w:snapToGrid w:val="0"/>
          <w:sz w:val="22"/>
          <w:szCs w:val="22"/>
        </w:rPr>
        <w:t xml:space="preserve"> l’évolution </w:t>
      </w:r>
      <w:r w:rsidR="00894DC6">
        <w:rPr>
          <w:rFonts w:ascii="Arial" w:eastAsia="MS Mincho" w:hAnsi="Arial" w:cs="Arial"/>
          <w:snapToGrid w:val="0"/>
          <w:sz w:val="22"/>
          <w:szCs w:val="22"/>
        </w:rPr>
        <w:t xml:space="preserve">rapide </w:t>
      </w:r>
      <w:r>
        <w:rPr>
          <w:rFonts w:ascii="Arial" w:eastAsia="MS Mincho" w:hAnsi="Arial" w:cs="Arial"/>
          <w:snapToGrid w:val="0"/>
          <w:sz w:val="22"/>
          <w:szCs w:val="22"/>
        </w:rPr>
        <w:t xml:space="preserve">des technologies. La BIL </w:t>
      </w:r>
      <w:r w:rsidR="00894DC6">
        <w:rPr>
          <w:rFonts w:ascii="Arial" w:eastAsia="MS Mincho" w:hAnsi="Arial" w:cs="Arial"/>
          <w:snapToGrid w:val="0"/>
          <w:sz w:val="22"/>
          <w:szCs w:val="22"/>
        </w:rPr>
        <w:t xml:space="preserve">la </w:t>
      </w:r>
      <w:r w:rsidR="00326FEB">
        <w:rPr>
          <w:rFonts w:ascii="Arial" w:eastAsia="MS Mincho" w:hAnsi="Arial" w:cs="Arial"/>
          <w:snapToGrid w:val="0"/>
          <w:sz w:val="22"/>
          <w:szCs w:val="22"/>
        </w:rPr>
        <w:t>déploie</w:t>
      </w:r>
      <w:r>
        <w:rPr>
          <w:rFonts w:ascii="Arial" w:eastAsia="MS Mincho" w:hAnsi="Arial" w:cs="Arial"/>
          <w:snapToGrid w:val="0"/>
          <w:sz w:val="22"/>
          <w:szCs w:val="22"/>
        </w:rPr>
        <w:t xml:space="preserve"> afin d’adapter et de transformer ses services. Depuis avril 2024, l’assistant virtuel de la Banque, baptisé Berry, </w:t>
      </w:r>
      <w:r w:rsidR="00326FEB">
        <w:rPr>
          <w:rFonts w:ascii="Arial" w:eastAsia="MS Mincho" w:hAnsi="Arial" w:cs="Arial"/>
          <w:snapToGrid w:val="0"/>
          <w:sz w:val="22"/>
          <w:szCs w:val="22"/>
        </w:rPr>
        <w:t xml:space="preserve">est disponible sur la plateforme de banque en ligne </w:t>
      </w:r>
      <w:proofErr w:type="spellStart"/>
      <w:r w:rsidR="00326FEB">
        <w:rPr>
          <w:rFonts w:ascii="Arial" w:eastAsia="MS Mincho" w:hAnsi="Arial" w:cs="Arial"/>
          <w:snapToGrid w:val="0"/>
          <w:sz w:val="22"/>
          <w:szCs w:val="22"/>
        </w:rPr>
        <w:t>BILnet</w:t>
      </w:r>
      <w:proofErr w:type="spellEnd"/>
      <w:r w:rsidR="00326FEB">
        <w:rPr>
          <w:rFonts w:ascii="Arial" w:eastAsia="MS Mincho" w:hAnsi="Arial" w:cs="Arial"/>
          <w:snapToGrid w:val="0"/>
          <w:sz w:val="22"/>
          <w:szCs w:val="22"/>
        </w:rPr>
        <w:t>.</w:t>
      </w:r>
      <w:r>
        <w:rPr>
          <w:rFonts w:ascii="Arial" w:eastAsia="MS Mincho" w:hAnsi="Arial" w:cs="Arial"/>
          <w:snapToGrid w:val="0"/>
          <w:sz w:val="22"/>
          <w:szCs w:val="22"/>
        </w:rPr>
        <w:t xml:space="preserve"> Alimenté par l’IA, Berry peut aider les clients </w:t>
      </w:r>
      <w:r w:rsidR="00326FEB">
        <w:rPr>
          <w:rFonts w:ascii="Arial" w:eastAsia="MS Mincho" w:hAnsi="Arial" w:cs="Arial"/>
          <w:snapToGrid w:val="0"/>
          <w:sz w:val="22"/>
          <w:szCs w:val="22"/>
        </w:rPr>
        <w:t>sur les sujets concernant les cartes de crédit.</w:t>
      </w:r>
      <w:r>
        <w:rPr>
          <w:rFonts w:ascii="Arial" w:eastAsia="MS Mincho" w:hAnsi="Arial" w:cs="Arial"/>
          <w:snapToGrid w:val="0"/>
          <w:sz w:val="22"/>
          <w:szCs w:val="22"/>
        </w:rPr>
        <w:t xml:space="preserve"> Ses </w:t>
      </w:r>
      <w:r w:rsidR="00667527">
        <w:rPr>
          <w:rFonts w:ascii="Arial" w:eastAsia="MS Mincho" w:hAnsi="Arial" w:cs="Arial"/>
          <w:snapToGrid w:val="0"/>
          <w:sz w:val="22"/>
          <w:szCs w:val="22"/>
        </w:rPr>
        <w:t>fonctionnalités</w:t>
      </w:r>
      <w:r w:rsidR="005F7215">
        <w:rPr>
          <w:rFonts w:ascii="Arial" w:eastAsia="MS Mincho" w:hAnsi="Arial" w:cs="Arial"/>
          <w:snapToGrid w:val="0"/>
          <w:sz w:val="22"/>
          <w:szCs w:val="22"/>
        </w:rPr>
        <w:t xml:space="preserve"> </w:t>
      </w:r>
      <w:r>
        <w:rPr>
          <w:rFonts w:ascii="Arial" w:eastAsia="MS Mincho" w:hAnsi="Arial" w:cs="Arial"/>
          <w:snapToGrid w:val="0"/>
          <w:sz w:val="22"/>
          <w:szCs w:val="22"/>
        </w:rPr>
        <w:t xml:space="preserve">seront </w:t>
      </w:r>
      <w:r w:rsidR="005F7215">
        <w:rPr>
          <w:rFonts w:ascii="Arial" w:eastAsia="MS Mincho" w:hAnsi="Arial" w:cs="Arial"/>
          <w:snapToGrid w:val="0"/>
          <w:sz w:val="22"/>
          <w:szCs w:val="22"/>
        </w:rPr>
        <w:t xml:space="preserve">élargies </w:t>
      </w:r>
      <w:r>
        <w:rPr>
          <w:rFonts w:ascii="Arial" w:eastAsia="MS Mincho" w:hAnsi="Arial" w:cs="Arial"/>
          <w:snapToGrid w:val="0"/>
          <w:sz w:val="22"/>
          <w:szCs w:val="22"/>
        </w:rPr>
        <w:t>progressivement, venant étoffer l’offre de services numériques de la BIL.</w:t>
      </w:r>
    </w:p>
    <w:p w14:paraId="7F242F9A" w14:textId="77777777" w:rsidR="4F9478B8" w:rsidRPr="00855D0F" w:rsidRDefault="4F9478B8" w:rsidP="4F9478B8">
      <w:pPr>
        <w:jc w:val="both"/>
        <w:rPr>
          <w:rFonts w:ascii="Arial" w:eastAsia="MS Mincho" w:hAnsi="Arial" w:cs="Arial"/>
          <w:b/>
          <w:bCs/>
          <w:snapToGrid w:val="0"/>
          <w:color w:val="000000" w:themeColor="text1"/>
          <w:sz w:val="22"/>
          <w:szCs w:val="22"/>
        </w:rPr>
      </w:pPr>
    </w:p>
    <w:p w14:paraId="2A431D09" w14:textId="305A5F94" w:rsidR="6094AD21" w:rsidRPr="00855D0F" w:rsidRDefault="6094AD21" w:rsidP="005710AD">
      <w:pPr>
        <w:spacing w:after="120"/>
        <w:jc w:val="both"/>
        <w:rPr>
          <w:rFonts w:ascii="Arial" w:eastAsia="MS Mincho" w:hAnsi="Arial" w:cs="Arial"/>
          <w:snapToGrid w:val="0"/>
          <w:sz w:val="22"/>
          <w:szCs w:val="22"/>
        </w:rPr>
      </w:pPr>
      <w:r>
        <w:rPr>
          <w:rFonts w:ascii="Arial" w:eastAsia="MS Mincho" w:hAnsi="Arial" w:cs="Arial"/>
          <w:b/>
          <w:bCs/>
          <w:snapToGrid w:val="0"/>
          <w:color w:val="000000" w:themeColor="text1"/>
          <w:sz w:val="22"/>
          <w:szCs w:val="22"/>
        </w:rPr>
        <w:t xml:space="preserve">Une performance </w:t>
      </w:r>
      <w:r w:rsidR="005F7215">
        <w:rPr>
          <w:rFonts w:ascii="Arial" w:eastAsia="MS Mincho" w:hAnsi="Arial" w:cs="Arial"/>
          <w:b/>
          <w:bCs/>
          <w:snapToGrid w:val="0"/>
          <w:color w:val="000000" w:themeColor="text1"/>
          <w:sz w:val="22"/>
          <w:szCs w:val="22"/>
        </w:rPr>
        <w:t>solide, avec</w:t>
      </w:r>
      <w:r>
        <w:rPr>
          <w:rFonts w:ascii="Arial" w:eastAsia="MS Mincho" w:hAnsi="Arial" w:cs="Arial"/>
          <w:b/>
          <w:bCs/>
          <w:snapToGrid w:val="0"/>
          <w:color w:val="000000" w:themeColor="text1"/>
          <w:sz w:val="22"/>
          <w:szCs w:val="22"/>
        </w:rPr>
        <w:t xml:space="preserve"> un résultat net 2024 de 170 millions EUR</w:t>
      </w:r>
    </w:p>
    <w:p w14:paraId="64AD8078" w14:textId="4E5CF9AD" w:rsidR="00855D0F" w:rsidRPr="00855D0F" w:rsidRDefault="00B10488" w:rsidP="4F9478B8">
      <w:pPr>
        <w:jc w:val="both"/>
        <w:rPr>
          <w:rFonts w:ascii="Arial" w:eastAsia="MS Mincho" w:hAnsi="Arial" w:cs="Arial"/>
          <w:snapToGrid w:val="0"/>
          <w:sz w:val="22"/>
          <w:szCs w:val="22"/>
        </w:rPr>
      </w:pPr>
      <w:r>
        <w:rPr>
          <w:rFonts w:ascii="Arial" w:eastAsia="MS Mincho" w:hAnsi="Arial" w:cs="Arial"/>
          <w:snapToGrid w:val="0"/>
          <w:sz w:val="22"/>
          <w:szCs w:val="22"/>
        </w:rPr>
        <w:t xml:space="preserve">La performance de la BIL en 2024 témoigne de sa résilience dans un environnement difficile. L’instabilité à l’échelle mondiale et </w:t>
      </w:r>
      <w:r w:rsidR="005F7215">
        <w:rPr>
          <w:rFonts w:ascii="Arial" w:eastAsia="MS Mincho" w:hAnsi="Arial" w:cs="Arial"/>
          <w:snapToGrid w:val="0"/>
          <w:sz w:val="22"/>
          <w:szCs w:val="22"/>
        </w:rPr>
        <w:t xml:space="preserve">la persistance </w:t>
      </w:r>
      <w:r>
        <w:rPr>
          <w:rFonts w:ascii="Arial" w:eastAsia="MS Mincho" w:hAnsi="Arial" w:cs="Arial"/>
          <w:snapToGrid w:val="0"/>
          <w:sz w:val="22"/>
          <w:szCs w:val="22"/>
        </w:rPr>
        <w:t xml:space="preserve">de taux d’intérêt </w:t>
      </w:r>
      <w:r w:rsidR="005F7215">
        <w:rPr>
          <w:rFonts w:ascii="Arial" w:eastAsia="MS Mincho" w:hAnsi="Arial" w:cs="Arial"/>
          <w:snapToGrid w:val="0"/>
          <w:sz w:val="22"/>
          <w:szCs w:val="22"/>
        </w:rPr>
        <w:t xml:space="preserve">élevés </w:t>
      </w:r>
      <w:r>
        <w:rPr>
          <w:rFonts w:ascii="Arial" w:eastAsia="MS Mincho" w:hAnsi="Arial" w:cs="Arial"/>
          <w:snapToGrid w:val="0"/>
          <w:sz w:val="22"/>
          <w:szCs w:val="22"/>
        </w:rPr>
        <w:t xml:space="preserve">ont </w:t>
      </w:r>
      <w:r w:rsidR="005F7215">
        <w:rPr>
          <w:rFonts w:ascii="Arial" w:eastAsia="MS Mincho" w:hAnsi="Arial" w:cs="Arial"/>
          <w:snapToGrid w:val="0"/>
          <w:sz w:val="22"/>
          <w:szCs w:val="22"/>
        </w:rPr>
        <w:t>impacté</w:t>
      </w:r>
      <w:r>
        <w:rPr>
          <w:rFonts w:ascii="Arial" w:eastAsia="MS Mincho" w:hAnsi="Arial" w:cs="Arial"/>
          <w:snapToGrid w:val="0"/>
          <w:sz w:val="22"/>
          <w:szCs w:val="22"/>
        </w:rPr>
        <w:t xml:space="preserve"> les ménages et les entreprises. Les clients se sont montrés plus prudents, notamment en matière de nouveaux </w:t>
      </w:r>
      <w:r w:rsidR="005F7215">
        <w:rPr>
          <w:rFonts w:ascii="Arial" w:eastAsia="MS Mincho" w:hAnsi="Arial" w:cs="Arial"/>
          <w:snapToGrid w:val="0"/>
          <w:sz w:val="22"/>
          <w:szCs w:val="22"/>
        </w:rPr>
        <w:t xml:space="preserve">investissements </w:t>
      </w:r>
      <w:r>
        <w:rPr>
          <w:rFonts w:ascii="Arial" w:eastAsia="MS Mincho" w:hAnsi="Arial" w:cs="Arial"/>
          <w:snapToGrid w:val="0"/>
          <w:sz w:val="22"/>
          <w:szCs w:val="22"/>
        </w:rPr>
        <w:t>et de décisions d’emprunt.</w:t>
      </w:r>
    </w:p>
    <w:p w14:paraId="199BC641" w14:textId="572EB54A" w:rsidR="51362A24" w:rsidRPr="00855D0F" w:rsidRDefault="52237ADE" w:rsidP="4F9478B8">
      <w:pPr>
        <w:jc w:val="both"/>
        <w:rPr>
          <w:rFonts w:ascii="Arial" w:eastAsia="MS Mincho" w:hAnsi="Arial" w:cs="Arial"/>
          <w:snapToGrid w:val="0"/>
          <w:sz w:val="22"/>
          <w:szCs w:val="22"/>
        </w:rPr>
      </w:pPr>
      <w:r>
        <w:rPr>
          <w:rFonts w:ascii="Arial" w:eastAsia="MS Mincho" w:hAnsi="Arial" w:cs="Arial"/>
          <w:snapToGrid w:val="0"/>
          <w:sz w:val="22"/>
          <w:szCs w:val="22"/>
        </w:rPr>
        <w:t xml:space="preserve">Le volume total des prêts a légèrement reculé pour atteindre 16,2 milliards EUR (contre 16,4 milliards EUR en 2023), tandis que les dépôts de la clientèle ont augmenté à </w:t>
      </w:r>
      <w:r>
        <w:rPr>
          <w:rFonts w:ascii="Arial" w:eastAsia="MS Mincho" w:hAnsi="Arial" w:cs="Arial"/>
          <w:snapToGrid w:val="0"/>
          <w:sz w:val="22"/>
          <w:szCs w:val="22"/>
        </w:rPr>
        <w:lastRenderedPageBreak/>
        <w:t xml:space="preserve">18,8 milliards EUR grâce à des taux d’intérêt </w:t>
      </w:r>
      <w:r w:rsidR="005F7215">
        <w:rPr>
          <w:rFonts w:ascii="Arial" w:eastAsia="MS Mincho" w:hAnsi="Arial" w:cs="Arial"/>
          <w:snapToGrid w:val="0"/>
          <w:sz w:val="22"/>
          <w:szCs w:val="22"/>
        </w:rPr>
        <w:t xml:space="preserve">attractifs </w:t>
      </w:r>
      <w:r>
        <w:rPr>
          <w:rFonts w:ascii="Arial" w:eastAsia="MS Mincho" w:hAnsi="Arial" w:cs="Arial"/>
          <w:snapToGrid w:val="0"/>
          <w:sz w:val="22"/>
          <w:szCs w:val="22"/>
        </w:rPr>
        <w:t>et une demande croissante pour des produits d’épargne plus rémunérateurs.</w:t>
      </w:r>
      <w:r w:rsidR="00BB44F1">
        <w:rPr>
          <w:rFonts w:ascii="Arial" w:eastAsia="MS Mincho" w:hAnsi="Arial" w:cs="Arial"/>
          <w:snapToGrid w:val="0"/>
          <w:sz w:val="22"/>
          <w:szCs w:val="22"/>
        </w:rPr>
        <w:t xml:space="preserve"> </w:t>
      </w:r>
      <w:r w:rsidR="51362A24">
        <w:rPr>
          <w:rFonts w:ascii="Arial" w:eastAsia="MS Mincho" w:hAnsi="Arial" w:cs="Arial"/>
          <w:snapToGrid w:val="0"/>
          <w:sz w:val="22"/>
          <w:szCs w:val="22"/>
        </w:rPr>
        <w:t>Les actifs sous gestion ont progressé</w:t>
      </w:r>
      <w:r w:rsidR="005F7215" w:rsidRPr="005F7215">
        <w:rPr>
          <w:rFonts w:ascii="Arial" w:eastAsia="MS Mincho" w:hAnsi="Arial" w:cs="Arial"/>
          <w:snapToGrid w:val="0"/>
          <w:sz w:val="22"/>
          <w:szCs w:val="22"/>
        </w:rPr>
        <w:t xml:space="preserve"> </w:t>
      </w:r>
      <w:r w:rsidR="005F7215">
        <w:rPr>
          <w:rFonts w:ascii="Arial" w:eastAsia="MS Mincho" w:hAnsi="Arial" w:cs="Arial"/>
          <w:snapToGrid w:val="0"/>
          <w:sz w:val="22"/>
          <w:szCs w:val="22"/>
        </w:rPr>
        <w:t xml:space="preserve">attestant de la confiance des clients. Ils sont passés </w:t>
      </w:r>
      <w:r w:rsidR="51362A24">
        <w:rPr>
          <w:rFonts w:ascii="Arial" w:eastAsia="MS Mincho" w:hAnsi="Arial" w:cs="Arial"/>
          <w:snapToGrid w:val="0"/>
          <w:sz w:val="22"/>
          <w:szCs w:val="22"/>
        </w:rPr>
        <w:t>de 43,8 milliards EUR en 2023 à 46,8 milliards EUR en 2024, portés à la fois par de nouvelles entrées d</w:t>
      </w:r>
      <w:r w:rsidR="005F7215">
        <w:rPr>
          <w:rFonts w:ascii="Arial" w:eastAsia="MS Mincho" w:hAnsi="Arial" w:cs="Arial"/>
          <w:snapToGrid w:val="0"/>
          <w:sz w:val="22"/>
          <w:szCs w:val="22"/>
        </w:rPr>
        <w:t xml:space="preserve">’actifs </w:t>
      </w:r>
      <w:r w:rsidR="51362A24">
        <w:rPr>
          <w:rFonts w:ascii="Arial" w:eastAsia="MS Mincho" w:hAnsi="Arial" w:cs="Arial"/>
          <w:snapToGrid w:val="0"/>
          <w:sz w:val="22"/>
          <w:szCs w:val="22"/>
        </w:rPr>
        <w:t>et par une performance de marché positive</w:t>
      </w:r>
      <w:r w:rsidR="005F7215">
        <w:rPr>
          <w:rFonts w:ascii="Arial" w:eastAsia="MS Mincho" w:hAnsi="Arial" w:cs="Arial"/>
          <w:snapToGrid w:val="0"/>
          <w:sz w:val="22"/>
          <w:szCs w:val="22"/>
        </w:rPr>
        <w:t>.</w:t>
      </w:r>
    </w:p>
    <w:p w14:paraId="53BF5B40" w14:textId="68234364" w:rsidR="0F1E4608" w:rsidRPr="00855D0F" w:rsidRDefault="005F7215" w:rsidP="4F9478B8">
      <w:pPr>
        <w:jc w:val="both"/>
        <w:rPr>
          <w:rFonts w:ascii="Arial" w:eastAsia="MS Mincho" w:hAnsi="Arial" w:cs="Arial"/>
          <w:snapToGrid w:val="0"/>
          <w:color w:val="000000" w:themeColor="text1"/>
          <w:sz w:val="22"/>
          <w:szCs w:val="22"/>
        </w:rPr>
      </w:pPr>
      <w:r>
        <w:rPr>
          <w:rFonts w:ascii="Arial" w:eastAsia="MS Mincho" w:hAnsi="Arial" w:cs="Arial"/>
          <w:snapToGrid w:val="0"/>
          <w:sz w:val="22"/>
          <w:szCs w:val="22"/>
        </w:rPr>
        <w:t xml:space="preserve">Le total des revenus de la BIL a atteint 719 millions EUR, tandis que les dépenses ont baissé pour s’établir à 499 millions EUR. </w:t>
      </w:r>
      <w:r w:rsidR="00D47BC2">
        <w:rPr>
          <w:rFonts w:ascii="Arial" w:eastAsia="MS Mincho" w:hAnsi="Arial" w:cs="Arial"/>
          <w:snapToGrid w:val="0"/>
          <w:sz w:val="22"/>
          <w:szCs w:val="22"/>
        </w:rPr>
        <w:t>Grâce à</w:t>
      </w:r>
      <w:r w:rsidR="00D47BC2">
        <w:rPr>
          <w:rFonts w:ascii="Arial" w:eastAsia="MS Mincho" w:hAnsi="Arial" w:cs="Arial"/>
          <w:snapToGrid w:val="0"/>
          <w:color w:val="000000" w:themeColor="text1"/>
          <w:sz w:val="22"/>
          <w:szCs w:val="22"/>
        </w:rPr>
        <w:t xml:space="preserve"> sa gestion rigoureuse des coûts, des risques et du capital, la B</w:t>
      </w:r>
      <w:r w:rsidR="00FB4E2D">
        <w:rPr>
          <w:rFonts w:ascii="Arial" w:eastAsia="MS Mincho" w:hAnsi="Arial" w:cs="Arial"/>
          <w:snapToGrid w:val="0"/>
          <w:color w:val="000000" w:themeColor="text1"/>
          <w:sz w:val="22"/>
          <w:szCs w:val="22"/>
        </w:rPr>
        <w:t>IL</w:t>
      </w:r>
      <w:r w:rsidR="00D47BC2">
        <w:rPr>
          <w:rFonts w:ascii="Arial" w:eastAsia="MS Mincho" w:hAnsi="Arial" w:cs="Arial"/>
          <w:snapToGrid w:val="0"/>
          <w:color w:val="000000" w:themeColor="text1"/>
          <w:sz w:val="22"/>
          <w:szCs w:val="22"/>
        </w:rPr>
        <w:t xml:space="preserve"> </w:t>
      </w:r>
      <w:r w:rsidR="00FB4E2D">
        <w:rPr>
          <w:rFonts w:ascii="Arial" w:eastAsia="MS Mincho" w:hAnsi="Arial" w:cs="Arial"/>
          <w:snapToGrid w:val="0"/>
          <w:color w:val="000000" w:themeColor="text1"/>
          <w:sz w:val="22"/>
          <w:szCs w:val="22"/>
        </w:rPr>
        <w:t xml:space="preserve">est </w:t>
      </w:r>
      <w:r w:rsidR="00D47BC2">
        <w:rPr>
          <w:rFonts w:ascii="Arial" w:eastAsia="MS Mincho" w:hAnsi="Arial" w:cs="Arial"/>
          <w:snapToGrid w:val="0"/>
          <w:color w:val="000000" w:themeColor="text1"/>
          <w:sz w:val="22"/>
          <w:szCs w:val="22"/>
        </w:rPr>
        <w:t xml:space="preserve">robuste </w:t>
      </w:r>
      <w:r w:rsidR="00FB4E2D">
        <w:rPr>
          <w:rFonts w:ascii="Arial" w:eastAsia="MS Mincho" w:hAnsi="Arial" w:cs="Arial"/>
          <w:snapToGrid w:val="0"/>
          <w:color w:val="000000" w:themeColor="text1"/>
          <w:sz w:val="22"/>
          <w:szCs w:val="22"/>
        </w:rPr>
        <w:t>et bien capitalisée, c</w:t>
      </w:r>
      <w:r w:rsidR="000454A0">
        <w:rPr>
          <w:rFonts w:ascii="Arial" w:eastAsia="MS Mincho" w:hAnsi="Arial" w:cs="Arial"/>
          <w:snapToGrid w:val="0"/>
          <w:color w:val="000000" w:themeColor="text1"/>
          <w:sz w:val="22"/>
          <w:szCs w:val="22"/>
        </w:rPr>
        <w:t xml:space="preserve">omme en témoignent son ratio Common </w:t>
      </w:r>
      <w:proofErr w:type="spellStart"/>
      <w:r w:rsidR="000454A0">
        <w:rPr>
          <w:rFonts w:ascii="Arial" w:eastAsia="MS Mincho" w:hAnsi="Arial" w:cs="Arial"/>
          <w:snapToGrid w:val="0"/>
          <w:color w:val="000000" w:themeColor="text1"/>
          <w:sz w:val="22"/>
          <w:szCs w:val="22"/>
        </w:rPr>
        <w:t>Equity</w:t>
      </w:r>
      <w:proofErr w:type="spellEnd"/>
      <w:r w:rsidR="000454A0">
        <w:rPr>
          <w:rFonts w:ascii="Arial" w:eastAsia="MS Mincho" w:hAnsi="Arial" w:cs="Arial"/>
          <w:snapToGrid w:val="0"/>
          <w:color w:val="000000" w:themeColor="text1"/>
          <w:sz w:val="22"/>
          <w:szCs w:val="22"/>
        </w:rPr>
        <w:t xml:space="preserve"> Tier 1</w:t>
      </w:r>
      <w:r w:rsidR="00FB4E2D">
        <w:rPr>
          <w:rFonts w:ascii="Arial" w:eastAsia="MS Mincho" w:hAnsi="Arial" w:cs="Arial"/>
          <w:snapToGrid w:val="0"/>
          <w:color w:val="000000" w:themeColor="text1"/>
          <w:sz w:val="22"/>
          <w:szCs w:val="22"/>
        </w:rPr>
        <w:t>, à</w:t>
      </w:r>
      <w:r w:rsidR="000454A0">
        <w:rPr>
          <w:rFonts w:ascii="Arial" w:eastAsia="MS Mincho" w:hAnsi="Arial" w:cs="Arial"/>
          <w:snapToGrid w:val="0"/>
          <w:color w:val="000000" w:themeColor="text1"/>
          <w:sz w:val="22"/>
          <w:szCs w:val="22"/>
        </w:rPr>
        <w:t xml:space="preserve"> </w:t>
      </w:r>
      <w:r w:rsidR="00FB4E2D">
        <w:rPr>
          <w:rFonts w:ascii="Arial" w:eastAsia="MS Mincho" w:hAnsi="Arial" w:cs="Arial"/>
          <w:snapToGrid w:val="0"/>
          <w:color w:val="000000" w:themeColor="text1"/>
          <w:sz w:val="22"/>
          <w:szCs w:val="22"/>
        </w:rPr>
        <w:t>14,25</w:t>
      </w:r>
      <w:r w:rsidR="000454A0">
        <w:rPr>
          <w:rFonts w:ascii="Arial" w:eastAsia="MS Mincho" w:hAnsi="Arial" w:cs="Arial"/>
          <w:snapToGrid w:val="0"/>
          <w:color w:val="000000" w:themeColor="text1"/>
          <w:sz w:val="22"/>
          <w:szCs w:val="22"/>
        </w:rPr>
        <w:t> %</w:t>
      </w:r>
      <w:r w:rsidR="00FB4E2D">
        <w:rPr>
          <w:rFonts w:ascii="Arial" w:eastAsia="MS Mincho" w:hAnsi="Arial" w:cs="Arial"/>
          <w:snapToGrid w:val="0"/>
          <w:color w:val="000000" w:themeColor="text1"/>
          <w:sz w:val="22"/>
          <w:szCs w:val="22"/>
        </w:rPr>
        <w:t xml:space="preserve"> (après allocation des profits)</w:t>
      </w:r>
      <w:r w:rsidR="000454A0">
        <w:rPr>
          <w:rFonts w:ascii="Arial" w:eastAsia="MS Mincho" w:hAnsi="Arial" w:cs="Arial"/>
          <w:snapToGrid w:val="0"/>
          <w:color w:val="000000" w:themeColor="text1"/>
          <w:sz w:val="22"/>
          <w:szCs w:val="22"/>
        </w:rPr>
        <w:t xml:space="preserve"> et son ratio de couverture des besoins de liquidité</w:t>
      </w:r>
      <w:r w:rsidR="00E73542">
        <w:rPr>
          <w:rFonts w:ascii="Arial" w:eastAsia="MS Mincho" w:hAnsi="Arial" w:cs="Arial"/>
          <w:snapToGrid w:val="0"/>
          <w:color w:val="000000" w:themeColor="text1"/>
          <w:sz w:val="22"/>
          <w:szCs w:val="22"/>
        </w:rPr>
        <w:t>s</w:t>
      </w:r>
      <w:r w:rsidR="00FB4E2D">
        <w:rPr>
          <w:rFonts w:ascii="Arial" w:eastAsia="MS Mincho" w:hAnsi="Arial" w:cs="Arial"/>
          <w:snapToGrid w:val="0"/>
          <w:color w:val="000000" w:themeColor="text1"/>
          <w:sz w:val="22"/>
          <w:szCs w:val="22"/>
        </w:rPr>
        <w:t>, à</w:t>
      </w:r>
      <w:r w:rsidR="000454A0">
        <w:rPr>
          <w:rFonts w:ascii="Arial" w:eastAsia="MS Mincho" w:hAnsi="Arial" w:cs="Arial"/>
          <w:snapToGrid w:val="0"/>
          <w:color w:val="000000" w:themeColor="text1"/>
          <w:sz w:val="22"/>
          <w:szCs w:val="22"/>
        </w:rPr>
        <w:t xml:space="preserve"> 200 %.</w:t>
      </w:r>
    </w:p>
    <w:p w14:paraId="6F1C97EA" w14:textId="77777777" w:rsidR="4F9478B8" w:rsidRPr="00855D0F" w:rsidRDefault="4F9478B8" w:rsidP="4F9478B8">
      <w:pPr>
        <w:jc w:val="both"/>
        <w:rPr>
          <w:rFonts w:ascii="Arial" w:eastAsia="MS Mincho" w:hAnsi="Arial" w:cs="Arial"/>
          <w:snapToGrid w:val="0"/>
          <w:sz w:val="22"/>
          <w:szCs w:val="22"/>
        </w:rPr>
      </w:pPr>
    </w:p>
    <w:p w14:paraId="01D960F4" w14:textId="77777777" w:rsidR="00FB4E2D" w:rsidRPr="00E73542" w:rsidRDefault="00FB4E2D" w:rsidP="00FB4E2D">
      <w:pPr>
        <w:spacing w:after="120"/>
        <w:jc w:val="both"/>
        <w:rPr>
          <w:rFonts w:ascii="Arial" w:hAnsi="Arial" w:cs="Arial"/>
          <w:b/>
          <w:bCs/>
          <w:sz w:val="22"/>
          <w:szCs w:val="22"/>
        </w:rPr>
      </w:pPr>
      <w:r w:rsidRPr="00E73542">
        <w:rPr>
          <w:rFonts w:ascii="Arial" w:hAnsi="Arial" w:cs="Arial"/>
          <w:b/>
          <w:bCs/>
          <w:sz w:val="22"/>
          <w:szCs w:val="22"/>
        </w:rPr>
        <w:t xml:space="preserve">Building </w:t>
      </w:r>
      <w:proofErr w:type="spellStart"/>
      <w:r w:rsidRPr="00E73542">
        <w:rPr>
          <w:rFonts w:ascii="Arial" w:hAnsi="Arial" w:cs="Arial"/>
          <w:b/>
          <w:bCs/>
          <w:sz w:val="22"/>
          <w:szCs w:val="22"/>
        </w:rPr>
        <w:t>Tomorrow</w:t>
      </w:r>
      <w:proofErr w:type="spellEnd"/>
      <w:r w:rsidRPr="00E73542">
        <w:rPr>
          <w:rFonts w:ascii="Arial" w:hAnsi="Arial" w:cs="Arial"/>
          <w:b/>
          <w:bCs/>
          <w:sz w:val="22"/>
          <w:szCs w:val="22"/>
        </w:rPr>
        <w:t xml:space="preserve"> </w:t>
      </w:r>
      <w:proofErr w:type="spellStart"/>
      <w:r w:rsidRPr="00E73542">
        <w:rPr>
          <w:rFonts w:ascii="Arial" w:hAnsi="Arial" w:cs="Arial"/>
          <w:b/>
          <w:bCs/>
          <w:sz w:val="22"/>
          <w:szCs w:val="22"/>
        </w:rPr>
        <w:t>Together</w:t>
      </w:r>
      <w:proofErr w:type="spellEnd"/>
    </w:p>
    <w:p w14:paraId="058E5488" w14:textId="70039376" w:rsidR="00855D0F" w:rsidRPr="00855D0F" w:rsidRDefault="00FB4E2D" w:rsidP="4F9478B8">
      <w:pPr>
        <w:jc w:val="both"/>
        <w:rPr>
          <w:rFonts w:ascii="Arial" w:eastAsia="MS Mincho" w:hAnsi="Arial" w:cs="Arial"/>
          <w:snapToGrid w:val="0"/>
          <w:sz w:val="22"/>
          <w:szCs w:val="22"/>
        </w:rPr>
      </w:pPr>
      <w:r>
        <w:rPr>
          <w:rFonts w:ascii="Arial" w:eastAsia="MS Mincho" w:hAnsi="Arial" w:cs="Arial"/>
          <w:snapToGrid w:val="0"/>
          <w:sz w:val="22"/>
          <w:szCs w:val="22"/>
        </w:rPr>
        <w:t>Avec</w:t>
      </w:r>
      <w:r w:rsidR="000454A0">
        <w:rPr>
          <w:rFonts w:ascii="Arial" w:eastAsia="MS Mincho" w:hAnsi="Arial" w:cs="Arial"/>
          <w:snapToGrid w:val="0"/>
          <w:sz w:val="22"/>
          <w:szCs w:val="22"/>
        </w:rPr>
        <w:t xml:space="preserve"> son nouveau plan stratégique </w:t>
      </w:r>
      <w:r>
        <w:rPr>
          <w:rFonts w:ascii="Arial" w:eastAsia="MS Mincho" w:hAnsi="Arial" w:cs="Arial"/>
          <w:snapToGrid w:val="0"/>
          <w:sz w:val="22"/>
          <w:szCs w:val="22"/>
        </w:rPr>
        <w:t>2025-2030</w:t>
      </w:r>
      <w:r w:rsidR="000454A0">
        <w:rPr>
          <w:rFonts w:ascii="Arial" w:eastAsia="MS Mincho" w:hAnsi="Arial" w:cs="Arial"/>
          <w:snapToGrid w:val="0"/>
          <w:sz w:val="22"/>
          <w:szCs w:val="22"/>
        </w:rPr>
        <w:t xml:space="preserve">, la BIL, </w:t>
      </w:r>
      <w:r>
        <w:rPr>
          <w:rFonts w:ascii="Arial" w:eastAsia="MS Mincho" w:hAnsi="Arial" w:cs="Arial"/>
          <w:snapToGrid w:val="0"/>
          <w:sz w:val="22"/>
          <w:szCs w:val="22"/>
        </w:rPr>
        <w:t>banque luxembourgeoise, renouvelle son engagement envers ses clients</w:t>
      </w:r>
      <w:r w:rsidR="00E021FC">
        <w:rPr>
          <w:rFonts w:ascii="Arial" w:eastAsia="MS Mincho" w:hAnsi="Arial" w:cs="Arial"/>
          <w:snapToGrid w:val="0"/>
          <w:sz w:val="22"/>
          <w:szCs w:val="22"/>
        </w:rPr>
        <w:t xml:space="preserve"> et, plus largement, l’économie nationale à rester un </w:t>
      </w:r>
      <w:r w:rsidR="000454A0">
        <w:rPr>
          <w:rFonts w:ascii="Arial" w:eastAsia="MS Mincho" w:hAnsi="Arial" w:cs="Arial"/>
          <w:snapToGrid w:val="0"/>
          <w:sz w:val="22"/>
          <w:szCs w:val="22"/>
        </w:rPr>
        <w:t xml:space="preserve">partenaire </w:t>
      </w:r>
      <w:r w:rsidR="00E021FC">
        <w:rPr>
          <w:rFonts w:ascii="Arial" w:eastAsia="MS Mincho" w:hAnsi="Arial" w:cs="Arial"/>
          <w:snapToGrid w:val="0"/>
          <w:sz w:val="22"/>
          <w:szCs w:val="22"/>
        </w:rPr>
        <w:t>fiable et robuste</w:t>
      </w:r>
      <w:r w:rsidR="000454A0">
        <w:rPr>
          <w:rFonts w:ascii="Arial" w:eastAsia="MS Mincho" w:hAnsi="Arial" w:cs="Arial"/>
          <w:snapToGrid w:val="0"/>
          <w:sz w:val="22"/>
          <w:szCs w:val="22"/>
        </w:rPr>
        <w:t>.</w:t>
      </w:r>
    </w:p>
    <w:p w14:paraId="404DA9D1" w14:textId="77777777" w:rsidR="4F9478B8" w:rsidRPr="00855D0F" w:rsidRDefault="4F9478B8" w:rsidP="4F9478B8">
      <w:pPr>
        <w:jc w:val="both"/>
        <w:rPr>
          <w:rFonts w:ascii="Arial" w:eastAsia="MS Mincho" w:hAnsi="Arial" w:cs="Arial"/>
          <w:snapToGrid w:val="0"/>
          <w:sz w:val="22"/>
          <w:szCs w:val="22"/>
        </w:rPr>
      </w:pPr>
    </w:p>
    <w:p w14:paraId="7E788A8B" w14:textId="6B086FB5" w:rsidR="5A7FBF50" w:rsidRPr="00855D0F" w:rsidRDefault="00E021FC" w:rsidP="4F9478B8">
      <w:pPr>
        <w:jc w:val="both"/>
        <w:rPr>
          <w:rFonts w:ascii="Arial" w:eastAsia="MS Mincho" w:hAnsi="Arial" w:cs="Arial"/>
          <w:snapToGrid w:val="0"/>
          <w:sz w:val="22"/>
          <w:szCs w:val="22"/>
        </w:rPr>
      </w:pPr>
      <w:r>
        <w:rPr>
          <w:rFonts w:ascii="Arial" w:eastAsia="MS Mincho" w:hAnsi="Arial" w:cs="Arial"/>
          <w:snapToGrid w:val="0"/>
          <w:sz w:val="22"/>
          <w:szCs w:val="22"/>
        </w:rPr>
        <w:t>Dans les années à venir</w:t>
      </w:r>
      <w:r w:rsidR="5A7FBF50">
        <w:rPr>
          <w:rFonts w:ascii="Arial" w:eastAsia="MS Mincho" w:hAnsi="Arial" w:cs="Arial"/>
          <w:snapToGrid w:val="0"/>
          <w:sz w:val="22"/>
          <w:szCs w:val="22"/>
        </w:rPr>
        <w:t>, la BIL a pour ambition de :</w:t>
      </w:r>
    </w:p>
    <w:p w14:paraId="7167EB9B" w14:textId="77777777" w:rsidR="4F9478B8" w:rsidRPr="00855D0F" w:rsidRDefault="4F9478B8" w:rsidP="4F9478B8">
      <w:pPr>
        <w:jc w:val="both"/>
        <w:rPr>
          <w:rFonts w:ascii="Arial" w:eastAsia="MS Mincho" w:hAnsi="Arial" w:cs="Arial"/>
          <w:snapToGrid w:val="0"/>
          <w:sz w:val="22"/>
          <w:szCs w:val="22"/>
        </w:rPr>
      </w:pPr>
    </w:p>
    <w:p w14:paraId="72B85A7A" w14:textId="08E5FEC5" w:rsidR="00732B42" w:rsidRDefault="00D47BC2" w:rsidP="4F9478B8">
      <w:pPr>
        <w:pStyle w:val="ListParagraph"/>
        <w:numPr>
          <w:ilvl w:val="0"/>
          <w:numId w:val="26"/>
        </w:numPr>
        <w:spacing w:line="240" w:lineRule="auto"/>
        <w:jc w:val="both"/>
        <w:rPr>
          <w:rFonts w:ascii="Arial" w:eastAsia="MS Mincho" w:hAnsi="Arial" w:cs="Arial"/>
          <w:snapToGrid w:val="0"/>
          <w:lang w:val="fr-FR"/>
        </w:rPr>
      </w:pPr>
      <w:r>
        <w:rPr>
          <w:rFonts w:ascii="Arial" w:eastAsia="MS Mincho" w:hAnsi="Arial" w:cs="Arial"/>
          <w:b/>
          <w:bCs/>
          <w:snapToGrid w:val="0"/>
          <w:lang w:val="fr-FR"/>
        </w:rPr>
        <w:t xml:space="preserve">Renforcer sa gamme de services complète dans </w:t>
      </w:r>
      <w:r w:rsidR="00E021FC">
        <w:rPr>
          <w:rFonts w:ascii="Arial" w:eastAsia="MS Mincho" w:hAnsi="Arial" w:cs="Arial"/>
          <w:b/>
          <w:bCs/>
          <w:snapToGrid w:val="0"/>
          <w:lang w:val="fr-FR"/>
        </w:rPr>
        <w:t xml:space="preserve">ses activités commerciales, </w:t>
      </w:r>
      <w:r>
        <w:rPr>
          <w:rFonts w:ascii="Arial" w:eastAsia="MS Mincho" w:hAnsi="Arial" w:cs="Arial"/>
          <w:b/>
          <w:bCs/>
          <w:snapToGrid w:val="0"/>
          <w:lang w:val="fr-FR"/>
        </w:rPr>
        <w:t>gestion</w:t>
      </w:r>
      <w:r w:rsidR="00E021FC">
        <w:rPr>
          <w:rFonts w:ascii="Arial" w:eastAsia="MS Mincho" w:hAnsi="Arial" w:cs="Arial"/>
          <w:b/>
          <w:bCs/>
          <w:snapToGrid w:val="0"/>
          <w:lang w:val="fr-FR"/>
        </w:rPr>
        <w:t xml:space="preserve"> de fortune, </w:t>
      </w:r>
      <w:r>
        <w:rPr>
          <w:rFonts w:ascii="Arial" w:eastAsia="MS Mincho" w:hAnsi="Arial" w:cs="Arial"/>
          <w:b/>
          <w:bCs/>
          <w:snapToGrid w:val="0"/>
          <w:lang w:val="fr-FR"/>
        </w:rPr>
        <w:t>banque d’entreprise</w:t>
      </w:r>
      <w:r w:rsidR="00E021FC">
        <w:rPr>
          <w:rFonts w:ascii="Arial" w:eastAsia="MS Mincho" w:hAnsi="Arial" w:cs="Arial"/>
          <w:b/>
          <w:bCs/>
          <w:snapToGrid w:val="0"/>
          <w:lang w:val="fr-FR"/>
        </w:rPr>
        <w:t xml:space="preserve"> et des institutions</w:t>
      </w:r>
      <w:r>
        <w:rPr>
          <w:rFonts w:ascii="Arial" w:eastAsia="MS Mincho" w:hAnsi="Arial" w:cs="Arial"/>
          <w:b/>
          <w:bCs/>
          <w:snapToGrid w:val="0"/>
          <w:lang w:val="fr-FR"/>
        </w:rPr>
        <w:t xml:space="preserve"> et banque </w:t>
      </w:r>
      <w:r w:rsidR="00E021FC">
        <w:rPr>
          <w:rFonts w:ascii="Arial" w:eastAsia="MS Mincho" w:hAnsi="Arial" w:cs="Arial"/>
          <w:b/>
          <w:bCs/>
          <w:snapToGrid w:val="0"/>
          <w:lang w:val="fr-FR"/>
        </w:rPr>
        <w:t>de détail </w:t>
      </w:r>
      <w:r>
        <w:rPr>
          <w:rFonts w:ascii="Arial" w:eastAsia="MS Mincho" w:hAnsi="Arial" w:cs="Arial"/>
          <w:b/>
          <w:bCs/>
          <w:snapToGrid w:val="0"/>
          <w:lang w:val="fr-FR"/>
        </w:rPr>
        <w:t>:</w:t>
      </w:r>
    </w:p>
    <w:p w14:paraId="3AC695EA" w14:textId="5AC908B7" w:rsidR="00855D0F" w:rsidRPr="00296A56" w:rsidRDefault="00D47BC2" w:rsidP="00E73542">
      <w:pPr>
        <w:pStyle w:val="ListParagraph"/>
        <w:spacing w:line="240" w:lineRule="auto"/>
        <w:jc w:val="both"/>
        <w:rPr>
          <w:rFonts w:ascii="Arial" w:eastAsia="MS Mincho" w:hAnsi="Arial" w:cs="Arial"/>
          <w:snapToGrid w:val="0"/>
          <w:lang w:val="fr-FR"/>
        </w:rPr>
      </w:pPr>
      <w:r>
        <w:rPr>
          <w:rFonts w:ascii="Arial" w:eastAsia="MS Mincho" w:hAnsi="Arial" w:cs="Arial"/>
          <w:snapToGrid w:val="0"/>
          <w:lang w:val="fr-FR"/>
        </w:rPr>
        <w:t xml:space="preserve">La BIL se concentrera plus encore sur </w:t>
      </w:r>
      <w:r w:rsidR="00E021FC">
        <w:rPr>
          <w:rFonts w:ascii="Arial" w:eastAsia="MS Mincho" w:hAnsi="Arial" w:cs="Arial"/>
          <w:snapToGrid w:val="0"/>
          <w:lang w:val="fr-FR"/>
        </w:rPr>
        <w:t>son cœur de métier</w:t>
      </w:r>
      <w:r>
        <w:rPr>
          <w:rFonts w:ascii="Arial" w:eastAsia="MS Mincho" w:hAnsi="Arial" w:cs="Arial"/>
          <w:snapToGrid w:val="0"/>
          <w:lang w:val="fr-FR"/>
        </w:rPr>
        <w:t xml:space="preserve"> et tirera le meilleur parti de son expertise du marché national, le Luxembourg, ainsi que de la Grande Région. Elle développera également ses activités de gestion </w:t>
      </w:r>
      <w:r w:rsidR="00E021FC">
        <w:rPr>
          <w:rFonts w:ascii="Arial" w:eastAsia="MS Mincho" w:hAnsi="Arial" w:cs="Arial"/>
          <w:snapToGrid w:val="0"/>
          <w:lang w:val="fr-FR"/>
        </w:rPr>
        <w:t xml:space="preserve">de fortune </w:t>
      </w:r>
      <w:r>
        <w:rPr>
          <w:rFonts w:ascii="Arial" w:eastAsia="MS Mincho" w:hAnsi="Arial" w:cs="Arial"/>
          <w:snapToGrid w:val="0"/>
          <w:lang w:val="fr-FR"/>
        </w:rPr>
        <w:t>à l’international sur certains marchés</w:t>
      </w:r>
      <w:r w:rsidR="00E021FC">
        <w:rPr>
          <w:rFonts w:ascii="Arial" w:eastAsia="MS Mincho" w:hAnsi="Arial" w:cs="Arial"/>
          <w:snapToGrid w:val="0"/>
          <w:lang w:val="fr-FR"/>
        </w:rPr>
        <w:t>-clés</w:t>
      </w:r>
      <w:r>
        <w:rPr>
          <w:rFonts w:ascii="Arial" w:eastAsia="MS Mincho" w:hAnsi="Arial" w:cs="Arial"/>
          <w:snapToGrid w:val="0"/>
          <w:lang w:val="fr-FR"/>
        </w:rPr>
        <w:t>, en commençant par l’ouverture d’un</w:t>
      </w:r>
      <w:r w:rsidR="00E021FC">
        <w:rPr>
          <w:rFonts w:ascii="Arial" w:eastAsia="MS Mincho" w:hAnsi="Arial" w:cs="Arial"/>
          <w:snapToGrid w:val="0"/>
          <w:lang w:val="fr-FR"/>
        </w:rPr>
        <w:t xml:space="preserve">e </w:t>
      </w:r>
      <w:r w:rsidR="00732B42">
        <w:rPr>
          <w:rFonts w:ascii="Arial" w:eastAsia="MS Mincho" w:hAnsi="Arial" w:cs="Arial"/>
          <w:snapToGrid w:val="0"/>
          <w:lang w:val="fr-FR"/>
        </w:rPr>
        <w:t>succursale</w:t>
      </w:r>
      <w:r w:rsidR="00E021FC">
        <w:rPr>
          <w:rFonts w:ascii="Arial" w:eastAsia="MS Mincho" w:hAnsi="Arial" w:cs="Arial"/>
          <w:snapToGrid w:val="0"/>
          <w:lang w:val="fr-FR"/>
        </w:rPr>
        <w:t xml:space="preserve"> </w:t>
      </w:r>
      <w:r>
        <w:rPr>
          <w:rFonts w:ascii="Arial" w:eastAsia="MS Mincho" w:hAnsi="Arial" w:cs="Arial"/>
          <w:snapToGrid w:val="0"/>
          <w:lang w:val="fr-FR"/>
        </w:rPr>
        <w:t>en France en 2025.</w:t>
      </w:r>
    </w:p>
    <w:p w14:paraId="7F4A8E98" w14:textId="77777777" w:rsidR="00732B42" w:rsidRPr="00E73542" w:rsidRDefault="00FE2474" w:rsidP="4F9478B8">
      <w:pPr>
        <w:pStyle w:val="ListParagraph"/>
        <w:numPr>
          <w:ilvl w:val="0"/>
          <w:numId w:val="26"/>
        </w:numPr>
        <w:spacing w:line="240" w:lineRule="auto"/>
        <w:jc w:val="both"/>
        <w:rPr>
          <w:rFonts w:ascii="Arial" w:eastAsia="MS Mincho" w:hAnsi="Arial" w:cs="Arial"/>
          <w:snapToGrid w:val="0"/>
          <w:lang w:val="fr-FR"/>
        </w:rPr>
      </w:pPr>
      <w:r>
        <w:rPr>
          <w:rFonts w:ascii="Arial" w:eastAsia="MS Mincho" w:hAnsi="Arial" w:cs="Arial"/>
          <w:b/>
          <w:bCs/>
          <w:snapToGrid w:val="0"/>
          <w:lang w:val="fr-FR"/>
        </w:rPr>
        <w:t xml:space="preserve">Améliorer l'expérience client : </w:t>
      </w:r>
    </w:p>
    <w:p w14:paraId="6F720E8B" w14:textId="2AA9D571" w:rsidR="1BA82026" w:rsidRPr="00296A56" w:rsidRDefault="00FE2474" w:rsidP="00E73542">
      <w:pPr>
        <w:pStyle w:val="ListParagraph"/>
        <w:spacing w:line="240" w:lineRule="auto"/>
        <w:jc w:val="both"/>
        <w:rPr>
          <w:rFonts w:ascii="Arial" w:eastAsia="MS Mincho" w:hAnsi="Arial" w:cs="Arial"/>
          <w:snapToGrid w:val="0"/>
          <w:lang w:val="fr-FR"/>
        </w:rPr>
      </w:pPr>
      <w:r>
        <w:rPr>
          <w:rFonts w:ascii="Arial" w:eastAsia="MS Mincho" w:hAnsi="Arial" w:cs="Arial"/>
          <w:snapToGrid w:val="0"/>
          <w:lang w:val="fr-FR"/>
        </w:rPr>
        <w:t>La Banque optimisera son efficacité opérationnelle en exploitant le plein potentiel de s</w:t>
      </w:r>
      <w:r w:rsidR="00732B42">
        <w:rPr>
          <w:rFonts w:ascii="Arial" w:eastAsia="MS Mincho" w:hAnsi="Arial" w:cs="Arial"/>
          <w:snapToGrid w:val="0"/>
          <w:lang w:val="fr-FR"/>
        </w:rPr>
        <w:t>a nouvelle plateforme informatique</w:t>
      </w:r>
      <w:r>
        <w:rPr>
          <w:rFonts w:ascii="Arial" w:eastAsia="MS Mincho" w:hAnsi="Arial" w:cs="Arial"/>
          <w:snapToGrid w:val="0"/>
          <w:lang w:val="fr-FR"/>
        </w:rPr>
        <w:t xml:space="preserve"> bancaire et en intégrant les dernières technologies telles que l’intelligence artificielle. Elle étoffera son offre </w:t>
      </w:r>
      <w:r w:rsidR="00732B42">
        <w:rPr>
          <w:rFonts w:ascii="Arial" w:eastAsia="MS Mincho" w:hAnsi="Arial" w:cs="Arial"/>
          <w:snapToGrid w:val="0"/>
          <w:lang w:val="fr-FR"/>
        </w:rPr>
        <w:t xml:space="preserve">de services en ligne </w:t>
      </w:r>
      <w:r>
        <w:rPr>
          <w:rFonts w:ascii="Arial" w:eastAsia="MS Mincho" w:hAnsi="Arial" w:cs="Arial"/>
          <w:snapToGrid w:val="0"/>
          <w:lang w:val="fr-FR"/>
        </w:rPr>
        <w:t xml:space="preserve">afin d’améliorer l’expérience </w:t>
      </w:r>
      <w:r w:rsidR="005710AD">
        <w:rPr>
          <w:rFonts w:ascii="Arial" w:eastAsia="MS Mincho" w:hAnsi="Arial" w:cs="Arial"/>
          <w:snapToGrid w:val="0"/>
          <w:lang w:val="fr-FR"/>
        </w:rPr>
        <w:t xml:space="preserve">de ses </w:t>
      </w:r>
      <w:r>
        <w:rPr>
          <w:rFonts w:ascii="Arial" w:eastAsia="MS Mincho" w:hAnsi="Arial" w:cs="Arial"/>
          <w:snapToGrid w:val="0"/>
          <w:lang w:val="fr-FR"/>
        </w:rPr>
        <w:t>client</w:t>
      </w:r>
      <w:r w:rsidR="005710AD">
        <w:rPr>
          <w:rFonts w:ascii="Arial" w:eastAsia="MS Mincho" w:hAnsi="Arial" w:cs="Arial"/>
          <w:snapToGrid w:val="0"/>
          <w:lang w:val="fr-FR"/>
        </w:rPr>
        <w:t>s</w:t>
      </w:r>
      <w:r>
        <w:rPr>
          <w:rFonts w:ascii="Arial" w:eastAsia="MS Mincho" w:hAnsi="Arial" w:cs="Arial"/>
          <w:snapToGrid w:val="0"/>
          <w:lang w:val="fr-FR"/>
        </w:rPr>
        <w:t xml:space="preserve"> et le temps de réponse.</w:t>
      </w:r>
    </w:p>
    <w:p w14:paraId="21DC459A" w14:textId="77777777" w:rsidR="00732B42" w:rsidRDefault="1BA82026" w:rsidP="4F9478B8">
      <w:pPr>
        <w:pStyle w:val="ListParagraph"/>
        <w:numPr>
          <w:ilvl w:val="0"/>
          <w:numId w:val="26"/>
        </w:numPr>
        <w:spacing w:line="240" w:lineRule="auto"/>
        <w:jc w:val="both"/>
        <w:rPr>
          <w:rFonts w:ascii="Arial" w:eastAsia="MS Mincho" w:hAnsi="Arial" w:cs="Arial"/>
          <w:snapToGrid w:val="0"/>
          <w:lang w:val="fr-FR"/>
        </w:rPr>
      </w:pPr>
      <w:r>
        <w:rPr>
          <w:rFonts w:ascii="Arial" w:eastAsia="MS Mincho" w:hAnsi="Arial" w:cs="Arial"/>
          <w:b/>
          <w:bCs/>
          <w:snapToGrid w:val="0"/>
          <w:lang w:val="fr-FR"/>
        </w:rPr>
        <w:t>Soutenir le développement économique du Luxembourg :</w:t>
      </w:r>
      <w:r>
        <w:rPr>
          <w:rFonts w:ascii="Arial" w:eastAsia="MS Mincho" w:hAnsi="Arial" w:cs="Arial"/>
          <w:snapToGrid w:val="0"/>
          <w:lang w:val="fr-FR"/>
        </w:rPr>
        <w:t xml:space="preserve"> </w:t>
      </w:r>
    </w:p>
    <w:p w14:paraId="05A4D0DA" w14:textId="26EEAB14" w:rsidR="1BA82026" w:rsidRPr="00296A56" w:rsidRDefault="1BA82026" w:rsidP="00E73542">
      <w:pPr>
        <w:pStyle w:val="ListParagraph"/>
        <w:spacing w:line="240" w:lineRule="auto"/>
        <w:jc w:val="both"/>
        <w:rPr>
          <w:rFonts w:ascii="Arial" w:eastAsia="MS Mincho" w:hAnsi="Arial" w:cs="Arial"/>
          <w:snapToGrid w:val="0"/>
          <w:lang w:val="fr-FR"/>
        </w:rPr>
      </w:pPr>
      <w:r>
        <w:rPr>
          <w:rFonts w:ascii="Arial" w:eastAsia="MS Mincho" w:hAnsi="Arial" w:cs="Arial"/>
          <w:snapToGrid w:val="0"/>
          <w:lang w:val="fr-FR"/>
        </w:rPr>
        <w:t>Grâce à son bilan sain et à sa gestion prudente des risques, la Banque disposera d</w:t>
      </w:r>
      <w:r w:rsidR="00732B42">
        <w:rPr>
          <w:rFonts w:ascii="Arial" w:eastAsia="MS Mincho" w:hAnsi="Arial" w:cs="Arial"/>
          <w:snapToGrid w:val="0"/>
          <w:lang w:val="fr-FR"/>
        </w:rPr>
        <w:t>e niveaux de capitaux et</w:t>
      </w:r>
      <w:r>
        <w:rPr>
          <w:rFonts w:ascii="Arial" w:eastAsia="MS Mincho" w:hAnsi="Arial" w:cs="Arial"/>
          <w:snapToGrid w:val="0"/>
          <w:lang w:val="fr-FR"/>
        </w:rPr>
        <w:t xml:space="preserve"> de liquidités solides qui lui permettront de continuer à </w:t>
      </w:r>
      <w:r w:rsidR="00732B42">
        <w:rPr>
          <w:rFonts w:ascii="Arial" w:eastAsia="MS Mincho" w:hAnsi="Arial" w:cs="Arial"/>
          <w:snapToGrid w:val="0"/>
          <w:lang w:val="fr-FR"/>
        </w:rPr>
        <w:t>jouer pleinement son rôle d</w:t>
      </w:r>
      <w:r w:rsidR="00024F71">
        <w:rPr>
          <w:rFonts w:ascii="Arial" w:eastAsia="MS Mincho" w:hAnsi="Arial" w:cs="Arial"/>
          <w:snapToGrid w:val="0"/>
          <w:lang w:val="fr-FR"/>
        </w:rPr>
        <w:t>ans le financement</w:t>
      </w:r>
      <w:r>
        <w:rPr>
          <w:rFonts w:ascii="Arial" w:eastAsia="MS Mincho" w:hAnsi="Arial" w:cs="Arial"/>
          <w:snapToGrid w:val="0"/>
          <w:lang w:val="fr-FR"/>
        </w:rPr>
        <w:t xml:space="preserve"> de l’économie luxembourgeoise.</w:t>
      </w:r>
    </w:p>
    <w:p w14:paraId="5E70FC00" w14:textId="51A740CF" w:rsidR="00732B42" w:rsidRDefault="002C40C4" w:rsidP="4F9478B8">
      <w:pPr>
        <w:jc w:val="both"/>
        <w:rPr>
          <w:rFonts w:ascii="Arial" w:eastAsia="MS Mincho" w:hAnsi="Arial"/>
          <w:snapToGrid w:val="0"/>
          <w:color w:val="000000" w:themeColor="text1"/>
          <w:sz w:val="22"/>
          <w:szCs w:val="22"/>
        </w:rPr>
      </w:pPr>
      <w:r w:rsidRPr="005710AD">
        <w:rPr>
          <w:rFonts w:ascii="Arial" w:eastAsia="MS Mincho" w:hAnsi="Arial"/>
          <w:b/>
          <w:bCs/>
          <w:snapToGrid w:val="0"/>
          <w:color w:val="000000" w:themeColor="text1"/>
          <w:sz w:val="22"/>
          <w:szCs w:val="22"/>
        </w:rPr>
        <w:t>Jeffrey Dentzer, Président du Comité de direction de la BIL</w:t>
      </w:r>
      <w:r>
        <w:rPr>
          <w:rFonts w:ascii="Arial" w:eastAsia="MS Mincho" w:hAnsi="Arial"/>
          <w:snapToGrid w:val="0"/>
          <w:color w:val="000000" w:themeColor="text1"/>
          <w:sz w:val="22"/>
          <w:szCs w:val="22"/>
        </w:rPr>
        <w:t xml:space="preserve"> : </w:t>
      </w:r>
    </w:p>
    <w:p w14:paraId="1EECF378" w14:textId="25DF1822" w:rsidR="00855D0F" w:rsidRDefault="002C40C4" w:rsidP="4F9478B8">
      <w:pPr>
        <w:jc w:val="both"/>
        <w:rPr>
          <w:rFonts w:ascii="Arial" w:eastAsia="MS Mincho" w:hAnsi="Arial"/>
          <w:snapToGrid w:val="0"/>
          <w:sz w:val="22"/>
          <w:szCs w:val="22"/>
        </w:rPr>
      </w:pPr>
      <w:r>
        <w:rPr>
          <w:rFonts w:ascii="Arial" w:eastAsia="MS Mincho" w:hAnsi="Arial"/>
          <w:snapToGrid w:val="0"/>
          <w:color w:val="000000" w:themeColor="text1"/>
          <w:sz w:val="22"/>
          <w:szCs w:val="22"/>
        </w:rPr>
        <w:t>« </w:t>
      </w:r>
      <w:r>
        <w:rPr>
          <w:rFonts w:ascii="Arial" w:eastAsia="MS Mincho" w:hAnsi="Arial"/>
          <w:snapToGrid w:val="0"/>
          <w:sz w:val="22"/>
          <w:szCs w:val="22"/>
        </w:rPr>
        <w:t>Depuis des générations, la BIL se tient aux côtés de</w:t>
      </w:r>
      <w:r w:rsidR="00732B42">
        <w:rPr>
          <w:rFonts w:ascii="Arial" w:eastAsia="MS Mincho" w:hAnsi="Arial"/>
          <w:snapToGrid w:val="0"/>
          <w:sz w:val="22"/>
          <w:szCs w:val="22"/>
        </w:rPr>
        <w:t>s</w:t>
      </w:r>
      <w:r>
        <w:rPr>
          <w:rFonts w:ascii="Arial" w:eastAsia="MS Mincho" w:hAnsi="Arial"/>
          <w:snapToGrid w:val="0"/>
          <w:sz w:val="22"/>
          <w:szCs w:val="22"/>
        </w:rPr>
        <w:t xml:space="preserve"> particuliers, de</w:t>
      </w:r>
      <w:r w:rsidR="00732B42">
        <w:rPr>
          <w:rFonts w:ascii="Arial" w:eastAsia="MS Mincho" w:hAnsi="Arial"/>
          <w:snapToGrid w:val="0"/>
          <w:sz w:val="22"/>
          <w:szCs w:val="22"/>
        </w:rPr>
        <w:t>s</w:t>
      </w:r>
      <w:r>
        <w:rPr>
          <w:rFonts w:ascii="Arial" w:eastAsia="MS Mincho" w:hAnsi="Arial"/>
          <w:snapToGrid w:val="0"/>
          <w:sz w:val="22"/>
          <w:szCs w:val="22"/>
        </w:rPr>
        <w:t xml:space="preserve"> familles et d</w:t>
      </w:r>
      <w:r w:rsidR="00732B42">
        <w:rPr>
          <w:rFonts w:ascii="Arial" w:eastAsia="MS Mincho" w:hAnsi="Arial"/>
          <w:snapToGrid w:val="0"/>
          <w:sz w:val="22"/>
          <w:szCs w:val="22"/>
        </w:rPr>
        <w:t xml:space="preserve">es </w:t>
      </w:r>
      <w:r>
        <w:rPr>
          <w:rFonts w:ascii="Arial" w:eastAsia="MS Mincho" w:hAnsi="Arial"/>
          <w:snapToGrid w:val="0"/>
          <w:sz w:val="22"/>
          <w:szCs w:val="22"/>
        </w:rPr>
        <w:t xml:space="preserve">entrepreneurs, non seulement en tant que banque, mais aussi en tant que partenaire qui les accompagne dans leurs ambitions, tout au long de leur vie. Nos résultats 2024 attestent de la solidité de notre stratégie : </w:t>
      </w:r>
      <w:r w:rsidR="00732B42">
        <w:rPr>
          <w:rFonts w:ascii="Arial" w:eastAsia="MS Mincho" w:hAnsi="Arial"/>
          <w:snapToGrid w:val="0"/>
          <w:sz w:val="22"/>
          <w:szCs w:val="22"/>
        </w:rPr>
        <w:t>une vision claire</w:t>
      </w:r>
      <w:r>
        <w:rPr>
          <w:rFonts w:ascii="Arial" w:eastAsia="MS Mincho" w:hAnsi="Arial"/>
          <w:snapToGrid w:val="0"/>
          <w:sz w:val="22"/>
          <w:szCs w:val="22"/>
        </w:rPr>
        <w:t xml:space="preserve">, </w:t>
      </w:r>
      <w:r w:rsidR="00732B42">
        <w:rPr>
          <w:rFonts w:ascii="Arial" w:eastAsia="MS Mincho" w:hAnsi="Arial"/>
          <w:snapToGrid w:val="0"/>
          <w:sz w:val="22"/>
          <w:szCs w:val="22"/>
        </w:rPr>
        <w:t>une banque solide</w:t>
      </w:r>
      <w:r>
        <w:rPr>
          <w:rFonts w:ascii="Arial" w:eastAsia="MS Mincho" w:hAnsi="Arial"/>
          <w:snapToGrid w:val="0"/>
          <w:sz w:val="22"/>
          <w:szCs w:val="22"/>
        </w:rPr>
        <w:t xml:space="preserve">, </w:t>
      </w:r>
      <w:r w:rsidR="00732B42">
        <w:rPr>
          <w:rFonts w:ascii="Arial" w:eastAsia="MS Mincho" w:hAnsi="Arial"/>
          <w:snapToGrid w:val="0"/>
          <w:sz w:val="22"/>
          <w:szCs w:val="22"/>
        </w:rPr>
        <w:t>à l’écoute des</w:t>
      </w:r>
      <w:r>
        <w:rPr>
          <w:rFonts w:ascii="Arial" w:eastAsia="MS Mincho" w:hAnsi="Arial"/>
          <w:snapToGrid w:val="0"/>
          <w:sz w:val="22"/>
          <w:szCs w:val="22"/>
        </w:rPr>
        <w:t xml:space="preserve"> besoins de nos clients et anticipant l’avenir. Nous continuerons à travailler sans relâche afin d</w:t>
      </w:r>
      <w:r w:rsidR="00732B42">
        <w:rPr>
          <w:rFonts w:ascii="Arial" w:eastAsia="MS Mincho" w:hAnsi="Arial"/>
          <w:snapToGrid w:val="0"/>
          <w:sz w:val="22"/>
          <w:szCs w:val="22"/>
        </w:rPr>
        <w:t xml:space="preserve">’accompagner </w:t>
      </w:r>
      <w:r>
        <w:rPr>
          <w:rFonts w:ascii="Arial" w:eastAsia="MS Mincho" w:hAnsi="Arial"/>
          <w:snapToGrid w:val="0"/>
          <w:sz w:val="22"/>
          <w:szCs w:val="22"/>
        </w:rPr>
        <w:t xml:space="preserve">nos clients et de demeurer la banque </w:t>
      </w:r>
      <w:r w:rsidR="00732B42">
        <w:rPr>
          <w:rFonts w:ascii="Arial" w:eastAsia="MS Mincho" w:hAnsi="Arial"/>
          <w:snapToGrid w:val="0"/>
          <w:sz w:val="22"/>
          <w:szCs w:val="22"/>
        </w:rPr>
        <w:t>sur laquelle ils peuvent compter</w:t>
      </w:r>
      <w:r>
        <w:rPr>
          <w:rFonts w:ascii="Arial" w:eastAsia="MS Mincho" w:hAnsi="Arial"/>
          <w:snapToGrid w:val="0"/>
          <w:sz w:val="22"/>
          <w:szCs w:val="22"/>
        </w:rPr>
        <w:t>, aujourd’hui et demain ».</w:t>
      </w:r>
    </w:p>
    <w:p w14:paraId="568754D3" w14:textId="77777777" w:rsidR="007C61D3" w:rsidRDefault="007C61D3" w:rsidP="4F9478B8">
      <w:pPr>
        <w:jc w:val="both"/>
        <w:rPr>
          <w:rFonts w:ascii="Arial" w:eastAsia="MS Mincho" w:hAnsi="Arial"/>
          <w:snapToGrid w:val="0"/>
          <w:sz w:val="22"/>
          <w:szCs w:val="22"/>
        </w:rPr>
      </w:pPr>
    </w:p>
    <w:p w14:paraId="262692A7" w14:textId="56E70DC6" w:rsidR="00F3394F" w:rsidRDefault="00000000">
      <w:pPr>
        <w:rPr>
          <w:rFonts w:ascii="Arial" w:eastAsia="MS Mincho" w:hAnsi="Arial" w:cs="Arial"/>
          <w:snapToGrid w:val="0"/>
          <w:color w:val="000000" w:themeColor="text1"/>
          <w:sz w:val="20"/>
          <w:szCs w:val="20"/>
        </w:rPr>
      </w:pPr>
      <w:hyperlink r:id="rId8" w:history="1">
        <w:r w:rsidR="007C61D3" w:rsidRPr="00F3394F">
          <w:rPr>
            <w:rStyle w:val="Hyperlink"/>
            <w:rFonts w:ascii="Arial" w:eastAsia="MS Mincho" w:hAnsi="Arial"/>
            <w:snapToGrid w:val="0"/>
            <w:sz w:val="22"/>
            <w:szCs w:val="22"/>
          </w:rPr>
          <w:t xml:space="preserve">Le rapport annuel 2024 est disponible </w:t>
        </w:r>
        <w:r w:rsidR="00F3394F" w:rsidRPr="00F3394F">
          <w:rPr>
            <w:rStyle w:val="Hyperlink"/>
            <w:rFonts w:ascii="Arial" w:eastAsia="MS Mincho" w:hAnsi="Arial"/>
            <w:snapToGrid w:val="0"/>
            <w:sz w:val="22"/>
            <w:szCs w:val="22"/>
          </w:rPr>
          <w:t>sur bil.com</w:t>
        </w:r>
      </w:hyperlink>
      <w:r w:rsidR="00F3394F">
        <w:rPr>
          <w:rFonts w:ascii="Arial" w:eastAsia="MS Mincho" w:hAnsi="Arial"/>
          <w:snapToGrid w:val="0"/>
          <w:sz w:val="22"/>
          <w:szCs w:val="22"/>
        </w:rPr>
        <w:t>.</w:t>
      </w:r>
      <w:r w:rsidR="00F3394F">
        <w:rPr>
          <w:rFonts w:ascii="Arial" w:eastAsia="MS Mincho" w:hAnsi="Arial" w:cs="Arial"/>
          <w:snapToGrid w:val="0"/>
          <w:color w:val="000000" w:themeColor="text1"/>
          <w:sz w:val="20"/>
          <w:szCs w:val="20"/>
        </w:rPr>
        <w:br w:type="page"/>
      </w:r>
    </w:p>
    <w:p w14:paraId="30D4D215" w14:textId="77777777" w:rsidR="00750D7F" w:rsidRPr="00855D0F" w:rsidRDefault="1A843543" w:rsidP="4F9478B8">
      <w:pPr>
        <w:jc w:val="both"/>
        <w:rPr>
          <w:rFonts w:ascii="Arial" w:eastAsia="MS Mincho" w:hAnsi="Arial" w:cs="Arial"/>
          <w:b/>
          <w:bCs/>
          <w:snapToGrid w:val="0"/>
          <w:sz w:val="20"/>
          <w:szCs w:val="20"/>
        </w:rPr>
      </w:pPr>
      <w:r>
        <w:rPr>
          <w:rFonts w:ascii="Arial" w:eastAsia="MS Mincho" w:hAnsi="Arial" w:cs="Arial"/>
          <w:b/>
          <w:bCs/>
          <w:snapToGrid w:val="0"/>
          <w:sz w:val="20"/>
          <w:szCs w:val="20"/>
        </w:rPr>
        <w:lastRenderedPageBreak/>
        <w:t>À propos de la Banque Internationale à Luxembourg (BIL) :</w:t>
      </w:r>
    </w:p>
    <w:p w14:paraId="6F8C390E" w14:textId="36BA696E" w:rsidR="00750D7F" w:rsidRPr="00855D0F" w:rsidRDefault="1A843543" w:rsidP="4F9478B8">
      <w:pPr>
        <w:jc w:val="both"/>
        <w:rPr>
          <w:rFonts w:ascii="Arial" w:eastAsia="MS Mincho" w:hAnsi="Arial" w:cs="Arial"/>
          <w:snapToGrid w:val="0"/>
          <w:sz w:val="20"/>
          <w:szCs w:val="20"/>
        </w:rPr>
      </w:pPr>
      <w:r>
        <w:rPr>
          <w:rFonts w:ascii="Arial" w:eastAsia="MS Mincho" w:hAnsi="Arial" w:cs="Arial"/>
          <w:snapToGrid w:val="0"/>
          <w:sz w:val="20"/>
          <w:szCs w:val="20"/>
        </w:rPr>
        <w:t xml:space="preserve">Fondée en 1856, la Banque Internationale à Luxembourg (BIL) est la plus ancienne banque universelle du Grand-Duché. Depuis sa création, elle joue un rôle actif dans les principales phases du développement de l’économie luxembourgeoise. Elle exerce aujourd'hui les métiers de banque de détail, banque privée et banque des entreprises et participe aux marchés de capitaux. Avec plus de </w:t>
      </w:r>
      <w:r w:rsidR="00BB44F1">
        <w:rPr>
          <w:rFonts w:ascii="Arial" w:eastAsia="MS Mincho" w:hAnsi="Arial" w:cs="Arial"/>
          <w:snapToGrid w:val="0"/>
          <w:sz w:val="20"/>
          <w:szCs w:val="20"/>
        </w:rPr>
        <w:t>1900</w:t>
      </w:r>
      <w:r>
        <w:rPr>
          <w:rFonts w:ascii="Arial" w:eastAsia="MS Mincho" w:hAnsi="Arial" w:cs="Arial"/>
          <w:snapToGrid w:val="0"/>
          <w:sz w:val="20"/>
          <w:szCs w:val="20"/>
        </w:rPr>
        <w:t> collaborateurs, la Banque est présente au Luxembourg, en Suisse et en Chine.</w:t>
      </w:r>
    </w:p>
    <w:p w14:paraId="7175CE96" w14:textId="77777777" w:rsidR="00855D0F" w:rsidRPr="00855D0F" w:rsidRDefault="00000000" w:rsidP="4F9478B8">
      <w:pPr>
        <w:autoSpaceDE w:val="0"/>
        <w:autoSpaceDN w:val="0"/>
        <w:adjustRightInd w:val="0"/>
        <w:jc w:val="both"/>
        <w:rPr>
          <w:rFonts w:ascii="Arial" w:eastAsia="MS Mincho" w:hAnsi="Arial" w:cs="Arial"/>
          <w:snapToGrid w:val="0"/>
          <w:sz w:val="20"/>
          <w:szCs w:val="20"/>
        </w:rPr>
      </w:pPr>
      <w:hyperlink r:id="rId9" w:history="1">
        <w:r w:rsidR="30A67994">
          <w:rPr>
            <w:rStyle w:val="Hyperlink"/>
            <w:rFonts w:ascii="Arial" w:eastAsia="MS Mincho" w:hAnsi="Arial" w:cs="Arial"/>
            <w:snapToGrid w:val="0"/>
            <w:sz w:val="20"/>
            <w:szCs w:val="20"/>
          </w:rPr>
          <w:t>www.BIL.com</w:t>
        </w:r>
      </w:hyperlink>
    </w:p>
    <w:p w14:paraId="4F833E1D" w14:textId="77777777" w:rsidR="00CB18B5" w:rsidRPr="00855D0F" w:rsidRDefault="00CB18B5" w:rsidP="4F9478B8">
      <w:pPr>
        <w:autoSpaceDE w:val="0"/>
        <w:autoSpaceDN w:val="0"/>
        <w:adjustRightInd w:val="0"/>
        <w:jc w:val="both"/>
        <w:rPr>
          <w:rFonts w:ascii="Arial" w:eastAsia="MS Mincho" w:hAnsi="Arial" w:cs="Arial"/>
          <w:snapToGrid w:val="0"/>
          <w:sz w:val="20"/>
          <w:szCs w:val="20"/>
        </w:rPr>
      </w:pPr>
    </w:p>
    <w:p w14:paraId="78F2AE7B" w14:textId="77777777" w:rsidR="00CB18B5" w:rsidRPr="00855D0F" w:rsidRDefault="00CB18B5" w:rsidP="4F9478B8">
      <w:pPr>
        <w:autoSpaceDE w:val="0"/>
        <w:autoSpaceDN w:val="0"/>
        <w:adjustRightInd w:val="0"/>
        <w:jc w:val="both"/>
        <w:rPr>
          <w:rFonts w:ascii="Arial" w:eastAsia="MS Mincho" w:hAnsi="Arial" w:cs="Arial"/>
          <w:snapToGrid w:val="0"/>
          <w:sz w:val="20"/>
          <w:szCs w:val="20"/>
        </w:rPr>
      </w:pPr>
    </w:p>
    <w:p w14:paraId="111C9D9F" w14:textId="77777777" w:rsidR="00CB18B5" w:rsidRPr="00855D0F" w:rsidRDefault="00750D7F" w:rsidP="4F9478B8">
      <w:pPr>
        <w:autoSpaceDE w:val="0"/>
        <w:autoSpaceDN w:val="0"/>
        <w:adjustRightInd w:val="0"/>
        <w:rPr>
          <w:rFonts w:ascii="Arial" w:eastAsia="MS Mincho" w:hAnsi="Arial" w:cs="Arial"/>
          <w:b/>
          <w:bCs/>
          <w:snapToGrid w:val="0"/>
          <w:sz w:val="20"/>
          <w:szCs w:val="20"/>
        </w:rPr>
      </w:pPr>
      <w:r>
        <w:rPr>
          <w:rFonts w:ascii="Arial" w:eastAsia="MS Mincho" w:hAnsi="Arial" w:cs="Arial"/>
          <w:b/>
          <w:bCs/>
          <w:snapToGrid w:val="0"/>
          <w:sz w:val="20"/>
          <w:szCs w:val="20"/>
        </w:rPr>
        <w:t>Pour plus d’informations, veuillez contacter :</w:t>
      </w:r>
    </w:p>
    <w:p w14:paraId="11D796D6" w14:textId="77777777" w:rsidR="00CB18B5" w:rsidRPr="00855D0F" w:rsidRDefault="00CB18B5" w:rsidP="4F9478B8">
      <w:pPr>
        <w:autoSpaceDE w:val="0"/>
        <w:autoSpaceDN w:val="0"/>
        <w:adjustRightInd w:val="0"/>
        <w:jc w:val="both"/>
        <w:rPr>
          <w:rFonts w:ascii="Arial" w:eastAsia="MS Mincho" w:hAnsi="Arial" w:cs="Arial"/>
          <w:snapToGrid w:val="0"/>
          <w:sz w:val="20"/>
          <w:szCs w:val="20"/>
        </w:rPr>
      </w:pPr>
      <w:r>
        <w:rPr>
          <w:rFonts w:ascii="Arial" w:eastAsia="MS Mincho" w:hAnsi="Arial" w:cs="Arial"/>
          <w:snapToGrid w:val="0"/>
          <w:sz w:val="20"/>
          <w:szCs w:val="20"/>
        </w:rPr>
        <w:t>Banque Internationale à Luxembourg SA</w:t>
      </w:r>
    </w:p>
    <w:p w14:paraId="16C23A74" w14:textId="77777777" w:rsidR="00CB18B5" w:rsidRPr="00855D0F" w:rsidRDefault="00CB18B5" w:rsidP="4F9478B8">
      <w:pPr>
        <w:autoSpaceDE w:val="0"/>
        <w:autoSpaceDN w:val="0"/>
        <w:adjustRightInd w:val="0"/>
        <w:jc w:val="both"/>
        <w:rPr>
          <w:rFonts w:ascii="Arial" w:eastAsia="MS Mincho" w:hAnsi="Arial" w:cs="Arial"/>
          <w:snapToGrid w:val="0"/>
          <w:sz w:val="20"/>
          <w:szCs w:val="20"/>
        </w:rPr>
      </w:pPr>
      <w:r>
        <w:rPr>
          <w:rFonts w:ascii="Arial" w:eastAsia="MS Mincho" w:hAnsi="Arial" w:cs="Arial"/>
          <w:snapToGrid w:val="0"/>
          <w:sz w:val="20"/>
          <w:szCs w:val="20"/>
        </w:rPr>
        <w:t>69, route d’Esch • L-2953 Luxembourg</w:t>
      </w:r>
    </w:p>
    <w:p w14:paraId="34493C26" w14:textId="77777777" w:rsidR="00855D0F" w:rsidRPr="00855D0F" w:rsidRDefault="30A67994" w:rsidP="4F9478B8">
      <w:pPr>
        <w:autoSpaceDE w:val="0"/>
        <w:autoSpaceDN w:val="0"/>
        <w:adjustRightInd w:val="0"/>
        <w:jc w:val="both"/>
        <w:rPr>
          <w:rFonts w:ascii="Arial" w:eastAsia="MS Mincho" w:hAnsi="Arial" w:cs="Arial"/>
          <w:snapToGrid w:val="0"/>
          <w:sz w:val="20"/>
          <w:szCs w:val="20"/>
        </w:rPr>
      </w:pPr>
      <w:proofErr w:type="gramStart"/>
      <w:r>
        <w:rPr>
          <w:rFonts w:ascii="Arial" w:eastAsia="MS Mincho" w:hAnsi="Arial" w:cs="Arial"/>
          <w:snapToGrid w:val="0"/>
          <w:sz w:val="20"/>
          <w:szCs w:val="20"/>
        </w:rPr>
        <w:t>E-mail</w:t>
      </w:r>
      <w:proofErr w:type="gramEnd"/>
      <w:r>
        <w:rPr>
          <w:rFonts w:ascii="Arial" w:eastAsia="MS Mincho" w:hAnsi="Arial" w:cs="Arial"/>
          <w:snapToGrid w:val="0"/>
          <w:sz w:val="20"/>
          <w:szCs w:val="20"/>
        </w:rPr>
        <w:t xml:space="preserve"> : </w:t>
      </w:r>
      <w:hyperlink r:id="rId10">
        <w:r>
          <w:rPr>
            <w:rStyle w:val="Hyperlink"/>
            <w:rFonts w:ascii="Arial" w:eastAsia="MS Mincho" w:hAnsi="Arial" w:cs="Arial"/>
            <w:snapToGrid w:val="0"/>
            <w:sz w:val="20"/>
            <w:szCs w:val="20"/>
          </w:rPr>
          <w:t>mediarelations_bil@bil.com</w:t>
        </w:r>
      </w:hyperlink>
    </w:p>
    <w:p w14:paraId="789546A2" w14:textId="77777777" w:rsidR="00E7101D" w:rsidRPr="00855D0F" w:rsidRDefault="00E7101D" w:rsidP="4F9478B8">
      <w:pPr>
        <w:autoSpaceDE w:val="0"/>
        <w:autoSpaceDN w:val="0"/>
        <w:adjustRightInd w:val="0"/>
        <w:jc w:val="both"/>
        <w:rPr>
          <w:rFonts w:ascii="Arial" w:eastAsia="MS Mincho" w:hAnsi="Arial" w:cs="Arial"/>
          <w:snapToGrid w:val="0"/>
          <w:sz w:val="20"/>
          <w:szCs w:val="20"/>
        </w:rPr>
      </w:pPr>
    </w:p>
    <w:sectPr w:rsidR="00E7101D" w:rsidRPr="00855D0F" w:rsidSect="00A14794">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4E7B" w14:textId="77777777" w:rsidR="000104D7" w:rsidRPr="00855D0F" w:rsidRDefault="000104D7" w:rsidP="00206656">
      <w:r>
        <w:separator/>
      </w:r>
    </w:p>
  </w:endnote>
  <w:endnote w:type="continuationSeparator" w:id="0">
    <w:p w14:paraId="0DCF1F0A" w14:textId="77777777" w:rsidR="000104D7" w:rsidRPr="00855D0F" w:rsidRDefault="000104D7" w:rsidP="0020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13DC" w14:textId="77777777" w:rsidR="00855D0F" w:rsidRDefault="0085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1747" w14:textId="77777777" w:rsidR="00855D0F" w:rsidRDefault="00855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341B" w14:textId="77777777" w:rsidR="00855D0F" w:rsidRDefault="00855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519A" w14:textId="77777777" w:rsidR="000104D7" w:rsidRPr="00855D0F" w:rsidRDefault="000104D7" w:rsidP="00206656">
      <w:r>
        <w:separator/>
      </w:r>
    </w:p>
  </w:footnote>
  <w:footnote w:type="continuationSeparator" w:id="0">
    <w:p w14:paraId="49F20C81" w14:textId="77777777" w:rsidR="000104D7" w:rsidRPr="00855D0F" w:rsidRDefault="000104D7" w:rsidP="0020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61E" w14:textId="77777777" w:rsidR="00855D0F" w:rsidRDefault="00855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4"/>
    </w:tblGrid>
    <w:tr w:rsidR="00C7799E" w:rsidRPr="00855D0F" w14:paraId="28B7724A" w14:textId="77777777" w:rsidTr="00A14794">
      <w:tc>
        <w:tcPr>
          <w:tcW w:w="4111" w:type="dxa"/>
        </w:tcPr>
        <w:p w14:paraId="0DE357F4" w14:textId="77777777" w:rsidR="00C7799E" w:rsidRPr="00855D0F" w:rsidRDefault="00C7799E" w:rsidP="00C7799E">
          <w:pPr>
            <w:pStyle w:val="Header"/>
            <w:jc w:val="both"/>
            <w:rPr>
              <w:b/>
            </w:rPr>
          </w:pPr>
          <w:r>
            <w:rPr>
              <w:noProof/>
            </w:rPr>
            <w:drawing>
              <wp:inline distT="0" distB="0" distL="0" distR="0" wp14:anchorId="7142A1B9" wp14:editId="244335A9">
                <wp:extent cx="1240972" cy="12051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_LOGO_COMPLET_RVB.jpg"/>
                        <pic:cNvPicPr/>
                      </pic:nvPicPr>
                      <pic:blipFill rotWithShape="1">
                        <a:blip r:embed="rId1"/>
                        <a:srcRect r="46981"/>
                        <a:stretch/>
                      </pic:blipFill>
                      <pic:spPr bwMode="auto">
                        <a:xfrm>
                          <a:off x="0" y="0"/>
                          <a:ext cx="1244139" cy="1208254"/>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tcPr>
        <w:p w14:paraId="65B1E1F6" w14:textId="77777777" w:rsidR="00A14794" w:rsidRPr="00855D0F" w:rsidRDefault="00A14794" w:rsidP="00C7799E">
          <w:pPr>
            <w:pStyle w:val="Header"/>
            <w:jc w:val="both"/>
            <w:rPr>
              <w:b/>
            </w:rPr>
          </w:pPr>
        </w:p>
        <w:p w14:paraId="74368EA7" w14:textId="77777777" w:rsidR="006B1C01" w:rsidRPr="00855D0F" w:rsidRDefault="006B1C01" w:rsidP="00C7799E">
          <w:pPr>
            <w:pStyle w:val="Header"/>
            <w:jc w:val="both"/>
            <w:rPr>
              <w:b/>
            </w:rPr>
          </w:pPr>
        </w:p>
        <w:p w14:paraId="6C0B9945" w14:textId="77777777" w:rsidR="00C7799E" w:rsidRPr="00855D0F" w:rsidRDefault="00C7799E" w:rsidP="00A14794">
          <w:pPr>
            <w:pStyle w:val="Header"/>
            <w:jc w:val="both"/>
            <w:rPr>
              <w:b/>
              <w:color w:val="7030A0"/>
            </w:rPr>
          </w:pPr>
          <w:r>
            <w:rPr>
              <w:b/>
              <w:bCs/>
              <w:color w:val="7030A0"/>
            </w:rPr>
            <w:t xml:space="preserve">COMMUNIQUÉ DE PRESSE </w:t>
          </w:r>
        </w:p>
        <w:p w14:paraId="1403EEF8" w14:textId="77777777" w:rsidR="00C7799E" w:rsidRPr="00855D0F" w:rsidRDefault="00C7799E" w:rsidP="00A14794">
          <w:pPr>
            <w:pStyle w:val="Header"/>
            <w:jc w:val="both"/>
            <w:rPr>
              <w:b/>
              <w:color w:val="7030A0"/>
            </w:rPr>
          </w:pPr>
          <w:r>
            <w:rPr>
              <w:b/>
              <w:bCs/>
              <w:color w:val="7030A0"/>
            </w:rPr>
            <w:t xml:space="preserve">PRESSEMITTEILUNG </w:t>
          </w:r>
        </w:p>
        <w:p w14:paraId="75F36028" w14:textId="77777777" w:rsidR="00C7799E" w:rsidRPr="00855D0F" w:rsidRDefault="00C7799E" w:rsidP="00A14794">
          <w:pPr>
            <w:pStyle w:val="Header"/>
            <w:jc w:val="both"/>
            <w:rPr>
              <w:color w:val="7030A0"/>
            </w:rPr>
          </w:pPr>
          <w:r>
            <w:rPr>
              <w:b/>
              <w:bCs/>
              <w:color w:val="7030A0"/>
            </w:rPr>
            <w:t>PRESS RELEASE</w:t>
          </w:r>
        </w:p>
        <w:p w14:paraId="14BCC3FD" w14:textId="77777777" w:rsidR="00C7799E" w:rsidRPr="00855D0F" w:rsidRDefault="00C7799E" w:rsidP="00C7799E">
          <w:pPr>
            <w:pStyle w:val="Header"/>
            <w:jc w:val="both"/>
            <w:rPr>
              <w:b/>
            </w:rPr>
          </w:pPr>
        </w:p>
      </w:tc>
    </w:tr>
  </w:tbl>
  <w:p w14:paraId="20A84F43" w14:textId="77777777" w:rsidR="00C7799E" w:rsidRPr="00855D0F" w:rsidRDefault="00C7799E" w:rsidP="006B1C01">
    <w:pPr>
      <w:pStyle w:val="Header"/>
      <w:jc w:val="both"/>
      <w:rPr>
        <w:b/>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1C6C" w14:textId="77777777" w:rsidR="00855D0F" w:rsidRDefault="00855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2"/>
    <w:multiLevelType w:val="hybridMultilevel"/>
    <w:tmpl w:val="E68E6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EBA7B7"/>
    <w:multiLevelType w:val="hybridMultilevel"/>
    <w:tmpl w:val="C8BAFABA"/>
    <w:lvl w:ilvl="0" w:tplc="4B544C42">
      <w:start w:val="1"/>
      <w:numFmt w:val="decimal"/>
      <w:lvlText w:val="•"/>
      <w:lvlJc w:val="left"/>
      <w:pPr>
        <w:ind w:left="720" w:hanging="360"/>
      </w:pPr>
    </w:lvl>
    <w:lvl w:ilvl="1" w:tplc="E514D352">
      <w:start w:val="1"/>
      <w:numFmt w:val="lowerLetter"/>
      <w:lvlText w:val="%2."/>
      <w:lvlJc w:val="left"/>
      <w:pPr>
        <w:ind w:left="1440" w:hanging="360"/>
      </w:pPr>
    </w:lvl>
    <w:lvl w:ilvl="2" w:tplc="6FB26EE4">
      <w:start w:val="1"/>
      <w:numFmt w:val="lowerRoman"/>
      <w:lvlText w:val="%3."/>
      <w:lvlJc w:val="right"/>
      <w:pPr>
        <w:ind w:left="2160" w:hanging="180"/>
      </w:pPr>
    </w:lvl>
    <w:lvl w:ilvl="3" w:tplc="9290413E">
      <w:start w:val="1"/>
      <w:numFmt w:val="decimal"/>
      <w:lvlText w:val="%4."/>
      <w:lvlJc w:val="left"/>
      <w:pPr>
        <w:ind w:left="2880" w:hanging="360"/>
      </w:pPr>
    </w:lvl>
    <w:lvl w:ilvl="4" w:tplc="3BBAE068">
      <w:start w:val="1"/>
      <w:numFmt w:val="lowerLetter"/>
      <w:lvlText w:val="%5."/>
      <w:lvlJc w:val="left"/>
      <w:pPr>
        <w:ind w:left="3600" w:hanging="360"/>
      </w:pPr>
    </w:lvl>
    <w:lvl w:ilvl="5" w:tplc="B524A9E6">
      <w:start w:val="1"/>
      <w:numFmt w:val="lowerRoman"/>
      <w:lvlText w:val="%6."/>
      <w:lvlJc w:val="right"/>
      <w:pPr>
        <w:ind w:left="4320" w:hanging="180"/>
      </w:pPr>
    </w:lvl>
    <w:lvl w:ilvl="6" w:tplc="67467F08">
      <w:start w:val="1"/>
      <w:numFmt w:val="decimal"/>
      <w:lvlText w:val="%7."/>
      <w:lvlJc w:val="left"/>
      <w:pPr>
        <w:ind w:left="5040" w:hanging="360"/>
      </w:pPr>
    </w:lvl>
    <w:lvl w:ilvl="7" w:tplc="B718C85A">
      <w:start w:val="1"/>
      <w:numFmt w:val="lowerLetter"/>
      <w:lvlText w:val="%8."/>
      <w:lvlJc w:val="left"/>
      <w:pPr>
        <w:ind w:left="5760" w:hanging="360"/>
      </w:pPr>
    </w:lvl>
    <w:lvl w:ilvl="8" w:tplc="A99AF1C6">
      <w:start w:val="1"/>
      <w:numFmt w:val="lowerRoman"/>
      <w:lvlText w:val="%9."/>
      <w:lvlJc w:val="right"/>
      <w:pPr>
        <w:ind w:left="6480" w:hanging="180"/>
      </w:pPr>
    </w:lvl>
  </w:abstractNum>
  <w:abstractNum w:abstractNumId="2" w15:restartNumberingAfterBreak="0">
    <w:nsid w:val="0DF9EE64"/>
    <w:multiLevelType w:val="hybridMultilevel"/>
    <w:tmpl w:val="5DD2CBBA"/>
    <w:lvl w:ilvl="0" w:tplc="2DA4486C">
      <w:start w:val="1"/>
      <w:numFmt w:val="bullet"/>
      <w:lvlText w:val="·"/>
      <w:lvlJc w:val="left"/>
      <w:pPr>
        <w:ind w:left="720" w:hanging="360"/>
      </w:pPr>
      <w:rPr>
        <w:rFonts w:ascii="Symbol" w:hAnsi="Symbol" w:hint="default"/>
      </w:rPr>
    </w:lvl>
    <w:lvl w:ilvl="1" w:tplc="C72EEE38">
      <w:start w:val="1"/>
      <w:numFmt w:val="bullet"/>
      <w:lvlText w:val="o"/>
      <w:lvlJc w:val="left"/>
      <w:pPr>
        <w:ind w:left="1440" w:hanging="360"/>
      </w:pPr>
      <w:rPr>
        <w:rFonts w:ascii="Courier New" w:hAnsi="Courier New" w:hint="default"/>
      </w:rPr>
    </w:lvl>
    <w:lvl w:ilvl="2" w:tplc="8F042CFC">
      <w:start w:val="1"/>
      <w:numFmt w:val="bullet"/>
      <w:lvlText w:val=""/>
      <w:lvlJc w:val="left"/>
      <w:pPr>
        <w:ind w:left="2160" w:hanging="360"/>
      </w:pPr>
      <w:rPr>
        <w:rFonts w:ascii="Wingdings" w:hAnsi="Wingdings" w:hint="default"/>
      </w:rPr>
    </w:lvl>
    <w:lvl w:ilvl="3" w:tplc="1B8E7508">
      <w:start w:val="1"/>
      <w:numFmt w:val="bullet"/>
      <w:lvlText w:val=""/>
      <w:lvlJc w:val="left"/>
      <w:pPr>
        <w:ind w:left="2880" w:hanging="360"/>
      </w:pPr>
      <w:rPr>
        <w:rFonts w:ascii="Symbol" w:hAnsi="Symbol" w:hint="default"/>
      </w:rPr>
    </w:lvl>
    <w:lvl w:ilvl="4" w:tplc="27740B6A">
      <w:start w:val="1"/>
      <w:numFmt w:val="bullet"/>
      <w:lvlText w:val="o"/>
      <w:lvlJc w:val="left"/>
      <w:pPr>
        <w:ind w:left="3600" w:hanging="360"/>
      </w:pPr>
      <w:rPr>
        <w:rFonts w:ascii="Courier New" w:hAnsi="Courier New" w:hint="default"/>
      </w:rPr>
    </w:lvl>
    <w:lvl w:ilvl="5" w:tplc="3726156E">
      <w:start w:val="1"/>
      <w:numFmt w:val="bullet"/>
      <w:lvlText w:val=""/>
      <w:lvlJc w:val="left"/>
      <w:pPr>
        <w:ind w:left="4320" w:hanging="360"/>
      </w:pPr>
      <w:rPr>
        <w:rFonts w:ascii="Wingdings" w:hAnsi="Wingdings" w:hint="default"/>
      </w:rPr>
    </w:lvl>
    <w:lvl w:ilvl="6" w:tplc="8D3849CE">
      <w:start w:val="1"/>
      <w:numFmt w:val="bullet"/>
      <w:lvlText w:val=""/>
      <w:lvlJc w:val="left"/>
      <w:pPr>
        <w:ind w:left="5040" w:hanging="360"/>
      </w:pPr>
      <w:rPr>
        <w:rFonts w:ascii="Symbol" w:hAnsi="Symbol" w:hint="default"/>
      </w:rPr>
    </w:lvl>
    <w:lvl w:ilvl="7" w:tplc="C188F904">
      <w:start w:val="1"/>
      <w:numFmt w:val="bullet"/>
      <w:lvlText w:val="o"/>
      <w:lvlJc w:val="left"/>
      <w:pPr>
        <w:ind w:left="5760" w:hanging="360"/>
      </w:pPr>
      <w:rPr>
        <w:rFonts w:ascii="Courier New" w:hAnsi="Courier New" w:hint="default"/>
      </w:rPr>
    </w:lvl>
    <w:lvl w:ilvl="8" w:tplc="AC4E9DF6">
      <w:start w:val="1"/>
      <w:numFmt w:val="bullet"/>
      <w:lvlText w:val=""/>
      <w:lvlJc w:val="left"/>
      <w:pPr>
        <w:ind w:left="6480" w:hanging="360"/>
      </w:pPr>
      <w:rPr>
        <w:rFonts w:ascii="Wingdings" w:hAnsi="Wingdings" w:hint="default"/>
      </w:rPr>
    </w:lvl>
  </w:abstractNum>
  <w:abstractNum w:abstractNumId="3" w15:restartNumberingAfterBreak="0">
    <w:nsid w:val="131373B6"/>
    <w:multiLevelType w:val="hybridMultilevel"/>
    <w:tmpl w:val="B5F6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B7FA4"/>
    <w:multiLevelType w:val="hybridMultilevel"/>
    <w:tmpl w:val="320C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6F208"/>
    <w:multiLevelType w:val="hybridMultilevel"/>
    <w:tmpl w:val="DEDC210C"/>
    <w:lvl w:ilvl="0" w:tplc="20F6C84E">
      <w:start w:val="1"/>
      <w:numFmt w:val="decimal"/>
      <w:lvlText w:val="•"/>
      <w:lvlJc w:val="left"/>
      <w:pPr>
        <w:ind w:left="720" w:hanging="360"/>
      </w:pPr>
    </w:lvl>
    <w:lvl w:ilvl="1" w:tplc="075A7A44">
      <w:start w:val="1"/>
      <w:numFmt w:val="lowerLetter"/>
      <w:lvlText w:val="%2."/>
      <w:lvlJc w:val="left"/>
      <w:pPr>
        <w:ind w:left="1440" w:hanging="360"/>
      </w:pPr>
    </w:lvl>
    <w:lvl w:ilvl="2" w:tplc="1A76AA60">
      <w:start w:val="1"/>
      <w:numFmt w:val="lowerRoman"/>
      <w:lvlText w:val="%3."/>
      <w:lvlJc w:val="right"/>
      <w:pPr>
        <w:ind w:left="2160" w:hanging="180"/>
      </w:pPr>
    </w:lvl>
    <w:lvl w:ilvl="3" w:tplc="97F892A0">
      <w:start w:val="1"/>
      <w:numFmt w:val="decimal"/>
      <w:lvlText w:val="%4."/>
      <w:lvlJc w:val="left"/>
      <w:pPr>
        <w:ind w:left="2880" w:hanging="360"/>
      </w:pPr>
    </w:lvl>
    <w:lvl w:ilvl="4" w:tplc="B12E9D62">
      <w:start w:val="1"/>
      <w:numFmt w:val="lowerLetter"/>
      <w:lvlText w:val="%5."/>
      <w:lvlJc w:val="left"/>
      <w:pPr>
        <w:ind w:left="3600" w:hanging="360"/>
      </w:pPr>
    </w:lvl>
    <w:lvl w:ilvl="5" w:tplc="33FA82E8">
      <w:start w:val="1"/>
      <w:numFmt w:val="lowerRoman"/>
      <w:lvlText w:val="%6."/>
      <w:lvlJc w:val="right"/>
      <w:pPr>
        <w:ind w:left="4320" w:hanging="180"/>
      </w:pPr>
    </w:lvl>
    <w:lvl w:ilvl="6" w:tplc="68FA9AAA">
      <w:start w:val="1"/>
      <w:numFmt w:val="decimal"/>
      <w:lvlText w:val="%7."/>
      <w:lvlJc w:val="left"/>
      <w:pPr>
        <w:ind w:left="5040" w:hanging="360"/>
      </w:pPr>
    </w:lvl>
    <w:lvl w:ilvl="7" w:tplc="0A721BAE">
      <w:start w:val="1"/>
      <w:numFmt w:val="lowerLetter"/>
      <w:lvlText w:val="%8."/>
      <w:lvlJc w:val="left"/>
      <w:pPr>
        <w:ind w:left="5760" w:hanging="360"/>
      </w:pPr>
    </w:lvl>
    <w:lvl w:ilvl="8" w:tplc="38EC0688">
      <w:start w:val="1"/>
      <w:numFmt w:val="lowerRoman"/>
      <w:lvlText w:val="%9."/>
      <w:lvlJc w:val="right"/>
      <w:pPr>
        <w:ind w:left="6480" w:hanging="180"/>
      </w:pPr>
    </w:lvl>
  </w:abstractNum>
  <w:abstractNum w:abstractNumId="6" w15:restartNumberingAfterBreak="0">
    <w:nsid w:val="26BCCCC9"/>
    <w:multiLevelType w:val="hybridMultilevel"/>
    <w:tmpl w:val="58402A40"/>
    <w:lvl w:ilvl="0" w:tplc="5F06FC90">
      <w:start w:val="1"/>
      <w:numFmt w:val="decimal"/>
      <w:lvlText w:val="•"/>
      <w:lvlJc w:val="left"/>
      <w:pPr>
        <w:ind w:left="720" w:hanging="360"/>
      </w:pPr>
    </w:lvl>
    <w:lvl w:ilvl="1" w:tplc="CE68E744">
      <w:start w:val="1"/>
      <w:numFmt w:val="lowerLetter"/>
      <w:lvlText w:val="%2."/>
      <w:lvlJc w:val="left"/>
      <w:pPr>
        <w:ind w:left="1440" w:hanging="360"/>
      </w:pPr>
    </w:lvl>
    <w:lvl w:ilvl="2" w:tplc="9DC40514">
      <w:start w:val="1"/>
      <w:numFmt w:val="lowerRoman"/>
      <w:lvlText w:val="%3."/>
      <w:lvlJc w:val="right"/>
      <w:pPr>
        <w:ind w:left="2160" w:hanging="180"/>
      </w:pPr>
    </w:lvl>
    <w:lvl w:ilvl="3" w:tplc="0C0C8618">
      <w:start w:val="1"/>
      <w:numFmt w:val="decimal"/>
      <w:lvlText w:val="%4."/>
      <w:lvlJc w:val="left"/>
      <w:pPr>
        <w:ind w:left="2880" w:hanging="360"/>
      </w:pPr>
    </w:lvl>
    <w:lvl w:ilvl="4" w:tplc="CD303A56">
      <w:start w:val="1"/>
      <w:numFmt w:val="lowerLetter"/>
      <w:lvlText w:val="%5."/>
      <w:lvlJc w:val="left"/>
      <w:pPr>
        <w:ind w:left="3600" w:hanging="360"/>
      </w:pPr>
    </w:lvl>
    <w:lvl w:ilvl="5" w:tplc="4B86D0A4">
      <w:start w:val="1"/>
      <w:numFmt w:val="lowerRoman"/>
      <w:lvlText w:val="%6."/>
      <w:lvlJc w:val="right"/>
      <w:pPr>
        <w:ind w:left="4320" w:hanging="180"/>
      </w:pPr>
    </w:lvl>
    <w:lvl w:ilvl="6" w:tplc="C4A0A1F0">
      <w:start w:val="1"/>
      <w:numFmt w:val="decimal"/>
      <w:lvlText w:val="%7."/>
      <w:lvlJc w:val="left"/>
      <w:pPr>
        <w:ind w:left="5040" w:hanging="360"/>
      </w:pPr>
    </w:lvl>
    <w:lvl w:ilvl="7" w:tplc="2318A338">
      <w:start w:val="1"/>
      <w:numFmt w:val="lowerLetter"/>
      <w:lvlText w:val="%8."/>
      <w:lvlJc w:val="left"/>
      <w:pPr>
        <w:ind w:left="5760" w:hanging="360"/>
      </w:pPr>
    </w:lvl>
    <w:lvl w:ilvl="8" w:tplc="2896672C">
      <w:start w:val="1"/>
      <w:numFmt w:val="lowerRoman"/>
      <w:lvlText w:val="%9."/>
      <w:lvlJc w:val="right"/>
      <w:pPr>
        <w:ind w:left="6480" w:hanging="180"/>
      </w:pPr>
    </w:lvl>
  </w:abstractNum>
  <w:abstractNum w:abstractNumId="7" w15:restartNumberingAfterBreak="0">
    <w:nsid w:val="28E6415D"/>
    <w:multiLevelType w:val="hybridMultilevel"/>
    <w:tmpl w:val="FB52452E"/>
    <w:lvl w:ilvl="0" w:tplc="3E444BE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B703F2"/>
    <w:multiLevelType w:val="hybridMultilevel"/>
    <w:tmpl w:val="0A12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E68D8"/>
    <w:multiLevelType w:val="hybridMultilevel"/>
    <w:tmpl w:val="89DC45FE"/>
    <w:lvl w:ilvl="0" w:tplc="D5AEF458">
      <w:numFmt w:val="bullet"/>
      <w:lvlText w:val=""/>
      <w:lvlJc w:val="left"/>
      <w:pPr>
        <w:ind w:left="720" w:hanging="360"/>
      </w:pPr>
      <w:rPr>
        <w:rFonts w:ascii="Wingdings" w:eastAsia="MS Mincho"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623DF"/>
    <w:multiLevelType w:val="hybridMultilevel"/>
    <w:tmpl w:val="5032171A"/>
    <w:lvl w:ilvl="0" w:tplc="8626F85C">
      <w:start w:val="1"/>
      <w:numFmt w:val="decimal"/>
      <w:lvlText w:val="•"/>
      <w:lvlJc w:val="left"/>
      <w:pPr>
        <w:ind w:left="720" w:hanging="360"/>
      </w:pPr>
    </w:lvl>
    <w:lvl w:ilvl="1" w:tplc="ADEA58A0">
      <w:start w:val="1"/>
      <w:numFmt w:val="lowerLetter"/>
      <w:lvlText w:val="%2."/>
      <w:lvlJc w:val="left"/>
      <w:pPr>
        <w:ind w:left="1440" w:hanging="360"/>
      </w:pPr>
    </w:lvl>
    <w:lvl w:ilvl="2" w:tplc="7954099A">
      <w:start w:val="1"/>
      <w:numFmt w:val="lowerRoman"/>
      <w:lvlText w:val="%3."/>
      <w:lvlJc w:val="right"/>
      <w:pPr>
        <w:ind w:left="2160" w:hanging="180"/>
      </w:pPr>
    </w:lvl>
    <w:lvl w:ilvl="3" w:tplc="93BC113E">
      <w:start w:val="1"/>
      <w:numFmt w:val="decimal"/>
      <w:lvlText w:val="%4."/>
      <w:lvlJc w:val="left"/>
      <w:pPr>
        <w:ind w:left="2880" w:hanging="360"/>
      </w:pPr>
    </w:lvl>
    <w:lvl w:ilvl="4" w:tplc="E90882E2">
      <w:start w:val="1"/>
      <w:numFmt w:val="lowerLetter"/>
      <w:lvlText w:val="%5."/>
      <w:lvlJc w:val="left"/>
      <w:pPr>
        <w:ind w:left="3600" w:hanging="360"/>
      </w:pPr>
    </w:lvl>
    <w:lvl w:ilvl="5" w:tplc="7F52E57E">
      <w:start w:val="1"/>
      <w:numFmt w:val="lowerRoman"/>
      <w:lvlText w:val="%6."/>
      <w:lvlJc w:val="right"/>
      <w:pPr>
        <w:ind w:left="4320" w:hanging="180"/>
      </w:pPr>
    </w:lvl>
    <w:lvl w:ilvl="6" w:tplc="BE66E3D0">
      <w:start w:val="1"/>
      <w:numFmt w:val="decimal"/>
      <w:lvlText w:val="%7."/>
      <w:lvlJc w:val="left"/>
      <w:pPr>
        <w:ind w:left="5040" w:hanging="360"/>
      </w:pPr>
    </w:lvl>
    <w:lvl w:ilvl="7" w:tplc="65865E58">
      <w:start w:val="1"/>
      <w:numFmt w:val="lowerLetter"/>
      <w:lvlText w:val="%8."/>
      <w:lvlJc w:val="left"/>
      <w:pPr>
        <w:ind w:left="5760" w:hanging="360"/>
      </w:pPr>
    </w:lvl>
    <w:lvl w:ilvl="8" w:tplc="F1C25590">
      <w:start w:val="1"/>
      <w:numFmt w:val="lowerRoman"/>
      <w:lvlText w:val="%9."/>
      <w:lvlJc w:val="right"/>
      <w:pPr>
        <w:ind w:left="6480" w:hanging="180"/>
      </w:pPr>
    </w:lvl>
  </w:abstractNum>
  <w:abstractNum w:abstractNumId="11" w15:restartNumberingAfterBreak="0">
    <w:nsid w:val="3D801C3F"/>
    <w:multiLevelType w:val="hybridMultilevel"/>
    <w:tmpl w:val="F05E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ECB62"/>
    <w:multiLevelType w:val="hybridMultilevel"/>
    <w:tmpl w:val="486A812A"/>
    <w:lvl w:ilvl="0" w:tplc="9166611E">
      <w:start w:val="1"/>
      <w:numFmt w:val="bullet"/>
      <w:lvlText w:val="·"/>
      <w:lvlJc w:val="left"/>
      <w:pPr>
        <w:ind w:left="720" w:hanging="360"/>
      </w:pPr>
      <w:rPr>
        <w:rFonts w:ascii="Symbol" w:hAnsi="Symbol" w:hint="default"/>
      </w:rPr>
    </w:lvl>
    <w:lvl w:ilvl="1" w:tplc="2B1408A8">
      <w:start w:val="1"/>
      <w:numFmt w:val="bullet"/>
      <w:lvlText w:val="o"/>
      <w:lvlJc w:val="left"/>
      <w:pPr>
        <w:ind w:left="1440" w:hanging="360"/>
      </w:pPr>
      <w:rPr>
        <w:rFonts w:ascii="Courier New" w:hAnsi="Courier New" w:hint="default"/>
      </w:rPr>
    </w:lvl>
    <w:lvl w:ilvl="2" w:tplc="634825E6">
      <w:start w:val="1"/>
      <w:numFmt w:val="bullet"/>
      <w:lvlText w:val=""/>
      <w:lvlJc w:val="left"/>
      <w:pPr>
        <w:ind w:left="2160" w:hanging="360"/>
      </w:pPr>
      <w:rPr>
        <w:rFonts w:ascii="Wingdings" w:hAnsi="Wingdings" w:hint="default"/>
      </w:rPr>
    </w:lvl>
    <w:lvl w:ilvl="3" w:tplc="32C4D9A4">
      <w:start w:val="1"/>
      <w:numFmt w:val="bullet"/>
      <w:lvlText w:val=""/>
      <w:lvlJc w:val="left"/>
      <w:pPr>
        <w:ind w:left="2880" w:hanging="360"/>
      </w:pPr>
      <w:rPr>
        <w:rFonts w:ascii="Symbol" w:hAnsi="Symbol" w:hint="default"/>
      </w:rPr>
    </w:lvl>
    <w:lvl w:ilvl="4" w:tplc="296A139C">
      <w:start w:val="1"/>
      <w:numFmt w:val="bullet"/>
      <w:lvlText w:val="o"/>
      <w:lvlJc w:val="left"/>
      <w:pPr>
        <w:ind w:left="3600" w:hanging="360"/>
      </w:pPr>
      <w:rPr>
        <w:rFonts w:ascii="Courier New" w:hAnsi="Courier New" w:hint="default"/>
      </w:rPr>
    </w:lvl>
    <w:lvl w:ilvl="5" w:tplc="88C680B2">
      <w:start w:val="1"/>
      <w:numFmt w:val="bullet"/>
      <w:lvlText w:val=""/>
      <w:lvlJc w:val="left"/>
      <w:pPr>
        <w:ind w:left="4320" w:hanging="360"/>
      </w:pPr>
      <w:rPr>
        <w:rFonts w:ascii="Wingdings" w:hAnsi="Wingdings" w:hint="default"/>
      </w:rPr>
    </w:lvl>
    <w:lvl w:ilvl="6" w:tplc="8D78D340">
      <w:start w:val="1"/>
      <w:numFmt w:val="bullet"/>
      <w:lvlText w:val=""/>
      <w:lvlJc w:val="left"/>
      <w:pPr>
        <w:ind w:left="5040" w:hanging="360"/>
      </w:pPr>
      <w:rPr>
        <w:rFonts w:ascii="Symbol" w:hAnsi="Symbol" w:hint="default"/>
      </w:rPr>
    </w:lvl>
    <w:lvl w:ilvl="7" w:tplc="C862D8AA">
      <w:start w:val="1"/>
      <w:numFmt w:val="bullet"/>
      <w:lvlText w:val="o"/>
      <w:lvlJc w:val="left"/>
      <w:pPr>
        <w:ind w:left="5760" w:hanging="360"/>
      </w:pPr>
      <w:rPr>
        <w:rFonts w:ascii="Courier New" w:hAnsi="Courier New" w:hint="default"/>
      </w:rPr>
    </w:lvl>
    <w:lvl w:ilvl="8" w:tplc="7442886C">
      <w:start w:val="1"/>
      <w:numFmt w:val="bullet"/>
      <w:lvlText w:val=""/>
      <w:lvlJc w:val="left"/>
      <w:pPr>
        <w:ind w:left="6480" w:hanging="360"/>
      </w:pPr>
      <w:rPr>
        <w:rFonts w:ascii="Wingdings" w:hAnsi="Wingdings" w:hint="default"/>
      </w:rPr>
    </w:lvl>
  </w:abstractNum>
  <w:abstractNum w:abstractNumId="13" w15:restartNumberingAfterBreak="0">
    <w:nsid w:val="437523FC"/>
    <w:multiLevelType w:val="hybridMultilevel"/>
    <w:tmpl w:val="40D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E51B3"/>
    <w:multiLevelType w:val="hybridMultilevel"/>
    <w:tmpl w:val="243A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C51A4"/>
    <w:multiLevelType w:val="hybridMultilevel"/>
    <w:tmpl w:val="0F0A3C02"/>
    <w:lvl w:ilvl="0" w:tplc="BD3E6C74">
      <w:numFmt w:val="bullet"/>
      <w:lvlText w:val="-"/>
      <w:lvlJc w:val="left"/>
      <w:pPr>
        <w:ind w:left="720" w:hanging="360"/>
      </w:pPr>
      <w:rPr>
        <w:rFonts w:ascii="Helvetica" w:eastAsia="MS Mincho"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A550D"/>
    <w:multiLevelType w:val="hybridMultilevel"/>
    <w:tmpl w:val="926A950A"/>
    <w:lvl w:ilvl="0" w:tplc="001A20F4">
      <w:start w:val="2024"/>
      <w:numFmt w:val="bullet"/>
      <w:lvlText w:val="-"/>
      <w:lvlJc w:val="left"/>
      <w:pPr>
        <w:ind w:left="720" w:hanging="360"/>
      </w:pPr>
      <w:rPr>
        <w:rFonts w:ascii="Helvetica" w:eastAsia="Cambr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17EEC"/>
    <w:multiLevelType w:val="hybridMultilevel"/>
    <w:tmpl w:val="970C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0647"/>
    <w:multiLevelType w:val="hybridMultilevel"/>
    <w:tmpl w:val="107E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10BE2"/>
    <w:multiLevelType w:val="hybridMultilevel"/>
    <w:tmpl w:val="8BBE7672"/>
    <w:lvl w:ilvl="0" w:tplc="F5205078">
      <w:numFmt w:val="bullet"/>
      <w:lvlText w:val="-"/>
      <w:lvlJc w:val="left"/>
      <w:pPr>
        <w:ind w:left="720" w:hanging="360"/>
      </w:pPr>
      <w:rPr>
        <w:rFonts w:ascii="Helvetica" w:eastAsia="MS Mincho"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3E4F"/>
    <w:multiLevelType w:val="hybridMultilevel"/>
    <w:tmpl w:val="4408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16AEA"/>
    <w:multiLevelType w:val="hybridMultilevel"/>
    <w:tmpl w:val="B298F372"/>
    <w:lvl w:ilvl="0" w:tplc="A6AEEE42">
      <w:start w:val="1"/>
      <w:numFmt w:val="bullet"/>
      <w:pStyle w:val="BILListParagraph1"/>
      <w:lvlText w:val=""/>
      <w:lvlJc w:val="left"/>
      <w:pPr>
        <w:ind w:left="720" w:hanging="360"/>
      </w:pPr>
      <w:rPr>
        <w:rFonts w:ascii="Symbol" w:hAnsi="Symbol" w:hint="default"/>
      </w:rPr>
    </w:lvl>
    <w:lvl w:ilvl="1" w:tplc="1AE4F0B6">
      <w:start w:val="1"/>
      <w:numFmt w:val="bullet"/>
      <w:lvlText w:val="o"/>
      <w:lvlJc w:val="left"/>
      <w:pPr>
        <w:ind w:left="1440" w:hanging="360"/>
      </w:pPr>
      <w:rPr>
        <w:rFonts w:ascii="Courier New" w:hAnsi="Courier New" w:cs="Courier New" w:hint="default"/>
      </w:rPr>
    </w:lvl>
    <w:lvl w:ilvl="2" w:tplc="25B60ACE" w:tentative="1">
      <w:start w:val="1"/>
      <w:numFmt w:val="bullet"/>
      <w:lvlText w:val=""/>
      <w:lvlJc w:val="left"/>
      <w:pPr>
        <w:ind w:left="2160" w:hanging="360"/>
      </w:pPr>
      <w:rPr>
        <w:rFonts w:ascii="Wingdings" w:hAnsi="Wingdings" w:hint="default"/>
      </w:rPr>
    </w:lvl>
    <w:lvl w:ilvl="3" w:tplc="E678420E" w:tentative="1">
      <w:start w:val="1"/>
      <w:numFmt w:val="bullet"/>
      <w:lvlText w:val=""/>
      <w:lvlJc w:val="left"/>
      <w:pPr>
        <w:ind w:left="2880" w:hanging="360"/>
      </w:pPr>
      <w:rPr>
        <w:rFonts w:ascii="Symbol" w:hAnsi="Symbol" w:hint="default"/>
      </w:rPr>
    </w:lvl>
    <w:lvl w:ilvl="4" w:tplc="8A60295C" w:tentative="1">
      <w:start w:val="1"/>
      <w:numFmt w:val="bullet"/>
      <w:lvlText w:val="o"/>
      <w:lvlJc w:val="left"/>
      <w:pPr>
        <w:ind w:left="3600" w:hanging="360"/>
      </w:pPr>
      <w:rPr>
        <w:rFonts w:ascii="Courier New" w:hAnsi="Courier New" w:cs="Courier New" w:hint="default"/>
      </w:rPr>
    </w:lvl>
    <w:lvl w:ilvl="5" w:tplc="F1EEC1D2" w:tentative="1">
      <w:start w:val="1"/>
      <w:numFmt w:val="bullet"/>
      <w:lvlText w:val=""/>
      <w:lvlJc w:val="left"/>
      <w:pPr>
        <w:ind w:left="4320" w:hanging="360"/>
      </w:pPr>
      <w:rPr>
        <w:rFonts w:ascii="Wingdings" w:hAnsi="Wingdings" w:hint="default"/>
      </w:rPr>
    </w:lvl>
    <w:lvl w:ilvl="6" w:tplc="37841B50" w:tentative="1">
      <w:start w:val="1"/>
      <w:numFmt w:val="bullet"/>
      <w:lvlText w:val=""/>
      <w:lvlJc w:val="left"/>
      <w:pPr>
        <w:ind w:left="5040" w:hanging="360"/>
      </w:pPr>
      <w:rPr>
        <w:rFonts w:ascii="Symbol" w:hAnsi="Symbol" w:hint="default"/>
      </w:rPr>
    </w:lvl>
    <w:lvl w:ilvl="7" w:tplc="54049922" w:tentative="1">
      <w:start w:val="1"/>
      <w:numFmt w:val="bullet"/>
      <w:lvlText w:val="o"/>
      <w:lvlJc w:val="left"/>
      <w:pPr>
        <w:ind w:left="5760" w:hanging="360"/>
      </w:pPr>
      <w:rPr>
        <w:rFonts w:ascii="Courier New" w:hAnsi="Courier New" w:cs="Courier New" w:hint="default"/>
      </w:rPr>
    </w:lvl>
    <w:lvl w:ilvl="8" w:tplc="59F44A5E" w:tentative="1">
      <w:start w:val="1"/>
      <w:numFmt w:val="bullet"/>
      <w:lvlText w:val=""/>
      <w:lvlJc w:val="left"/>
      <w:pPr>
        <w:ind w:left="6480" w:hanging="360"/>
      </w:pPr>
      <w:rPr>
        <w:rFonts w:ascii="Wingdings" w:hAnsi="Wingdings" w:hint="default"/>
      </w:rPr>
    </w:lvl>
  </w:abstractNum>
  <w:abstractNum w:abstractNumId="22" w15:restartNumberingAfterBreak="0">
    <w:nsid w:val="68E26522"/>
    <w:multiLevelType w:val="hybridMultilevel"/>
    <w:tmpl w:val="EDC2CAC8"/>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84E99"/>
    <w:multiLevelType w:val="hybridMultilevel"/>
    <w:tmpl w:val="179E7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D3A31"/>
    <w:multiLevelType w:val="hybridMultilevel"/>
    <w:tmpl w:val="49ACACAC"/>
    <w:lvl w:ilvl="0" w:tplc="C504B668">
      <w:start w:val="1"/>
      <w:numFmt w:val="bullet"/>
      <w:lvlText w:val=""/>
      <w:lvlJc w:val="left"/>
      <w:pPr>
        <w:ind w:left="720" w:hanging="360"/>
      </w:pPr>
      <w:rPr>
        <w:rFonts w:ascii="Symbol" w:hAnsi="Symbol" w:hint="default"/>
      </w:rPr>
    </w:lvl>
    <w:lvl w:ilvl="1" w:tplc="5E706A16">
      <w:start w:val="1"/>
      <w:numFmt w:val="bullet"/>
      <w:lvlText w:val="o"/>
      <w:lvlJc w:val="left"/>
      <w:pPr>
        <w:ind w:left="1440" w:hanging="360"/>
      </w:pPr>
      <w:rPr>
        <w:rFonts w:ascii="Courier New" w:hAnsi="Courier New" w:hint="default"/>
      </w:rPr>
    </w:lvl>
    <w:lvl w:ilvl="2" w:tplc="4B6CF540">
      <w:start w:val="1"/>
      <w:numFmt w:val="bullet"/>
      <w:lvlText w:val=""/>
      <w:lvlJc w:val="left"/>
      <w:pPr>
        <w:ind w:left="2160" w:hanging="360"/>
      </w:pPr>
      <w:rPr>
        <w:rFonts w:ascii="Wingdings" w:hAnsi="Wingdings" w:hint="default"/>
      </w:rPr>
    </w:lvl>
    <w:lvl w:ilvl="3" w:tplc="2AD22BC8">
      <w:start w:val="1"/>
      <w:numFmt w:val="bullet"/>
      <w:lvlText w:val=""/>
      <w:lvlJc w:val="left"/>
      <w:pPr>
        <w:ind w:left="2880" w:hanging="360"/>
      </w:pPr>
      <w:rPr>
        <w:rFonts w:ascii="Symbol" w:hAnsi="Symbol" w:hint="default"/>
      </w:rPr>
    </w:lvl>
    <w:lvl w:ilvl="4" w:tplc="12887202">
      <w:start w:val="1"/>
      <w:numFmt w:val="bullet"/>
      <w:lvlText w:val="o"/>
      <w:lvlJc w:val="left"/>
      <w:pPr>
        <w:ind w:left="3600" w:hanging="360"/>
      </w:pPr>
      <w:rPr>
        <w:rFonts w:ascii="Courier New" w:hAnsi="Courier New" w:hint="default"/>
      </w:rPr>
    </w:lvl>
    <w:lvl w:ilvl="5" w:tplc="126E7E20">
      <w:start w:val="1"/>
      <w:numFmt w:val="bullet"/>
      <w:lvlText w:val=""/>
      <w:lvlJc w:val="left"/>
      <w:pPr>
        <w:ind w:left="4320" w:hanging="360"/>
      </w:pPr>
      <w:rPr>
        <w:rFonts w:ascii="Wingdings" w:hAnsi="Wingdings" w:hint="default"/>
      </w:rPr>
    </w:lvl>
    <w:lvl w:ilvl="6" w:tplc="2A66046A">
      <w:start w:val="1"/>
      <w:numFmt w:val="bullet"/>
      <w:lvlText w:val=""/>
      <w:lvlJc w:val="left"/>
      <w:pPr>
        <w:ind w:left="5040" w:hanging="360"/>
      </w:pPr>
      <w:rPr>
        <w:rFonts w:ascii="Symbol" w:hAnsi="Symbol" w:hint="default"/>
      </w:rPr>
    </w:lvl>
    <w:lvl w:ilvl="7" w:tplc="D1F41082">
      <w:start w:val="1"/>
      <w:numFmt w:val="bullet"/>
      <w:lvlText w:val="o"/>
      <w:lvlJc w:val="left"/>
      <w:pPr>
        <w:ind w:left="5760" w:hanging="360"/>
      </w:pPr>
      <w:rPr>
        <w:rFonts w:ascii="Courier New" w:hAnsi="Courier New" w:hint="default"/>
      </w:rPr>
    </w:lvl>
    <w:lvl w:ilvl="8" w:tplc="A51E13A4">
      <w:start w:val="1"/>
      <w:numFmt w:val="bullet"/>
      <w:lvlText w:val=""/>
      <w:lvlJc w:val="left"/>
      <w:pPr>
        <w:ind w:left="6480" w:hanging="360"/>
      </w:pPr>
      <w:rPr>
        <w:rFonts w:ascii="Wingdings" w:hAnsi="Wingdings" w:hint="default"/>
      </w:rPr>
    </w:lvl>
  </w:abstractNum>
  <w:abstractNum w:abstractNumId="25" w15:restartNumberingAfterBreak="0">
    <w:nsid w:val="7FC9B6F2"/>
    <w:multiLevelType w:val="hybridMultilevel"/>
    <w:tmpl w:val="B5341AFA"/>
    <w:lvl w:ilvl="0" w:tplc="684CAE76">
      <w:start w:val="1"/>
      <w:numFmt w:val="decimal"/>
      <w:lvlText w:val="•"/>
      <w:lvlJc w:val="left"/>
      <w:pPr>
        <w:ind w:left="1440" w:hanging="360"/>
      </w:pPr>
    </w:lvl>
    <w:lvl w:ilvl="1" w:tplc="94CE514E">
      <w:start w:val="1"/>
      <w:numFmt w:val="lowerLetter"/>
      <w:lvlText w:val="%2."/>
      <w:lvlJc w:val="left"/>
      <w:pPr>
        <w:ind w:left="2160" w:hanging="360"/>
      </w:pPr>
    </w:lvl>
    <w:lvl w:ilvl="2" w:tplc="A0C65584">
      <w:start w:val="1"/>
      <w:numFmt w:val="lowerRoman"/>
      <w:lvlText w:val="%3."/>
      <w:lvlJc w:val="right"/>
      <w:pPr>
        <w:ind w:left="2880" w:hanging="180"/>
      </w:pPr>
    </w:lvl>
    <w:lvl w:ilvl="3" w:tplc="20D029C2">
      <w:start w:val="1"/>
      <w:numFmt w:val="decimal"/>
      <w:lvlText w:val="%4."/>
      <w:lvlJc w:val="left"/>
      <w:pPr>
        <w:ind w:left="3600" w:hanging="360"/>
      </w:pPr>
    </w:lvl>
    <w:lvl w:ilvl="4" w:tplc="5492EBE4">
      <w:start w:val="1"/>
      <w:numFmt w:val="lowerLetter"/>
      <w:lvlText w:val="%5."/>
      <w:lvlJc w:val="left"/>
      <w:pPr>
        <w:ind w:left="4320" w:hanging="360"/>
      </w:pPr>
    </w:lvl>
    <w:lvl w:ilvl="5" w:tplc="3AF418A0">
      <w:start w:val="1"/>
      <w:numFmt w:val="lowerRoman"/>
      <w:lvlText w:val="%6."/>
      <w:lvlJc w:val="right"/>
      <w:pPr>
        <w:ind w:left="5040" w:hanging="180"/>
      </w:pPr>
    </w:lvl>
    <w:lvl w:ilvl="6" w:tplc="2F66E28E">
      <w:start w:val="1"/>
      <w:numFmt w:val="decimal"/>
      <w:lvlText w:val="%7."/>
      <w:lvlJc w:val="left"/>
      <w:pPr>
        <w:ind w:left="5760" w:hanging="360"/>
      </w:pPr>
    </w:lvl>
    <w:lvl w:ilvl="7" w:tplc="ECFAED5A">
      <w:start w:val="1"/>
      <w:numFmt w:val="lowerLetter"/>
      <w:lvlText w:val="%8."/>
      <w:lvlJc w:val="left"/>
      <w:pPr>
        <w:ind w:left="6480" w:hanging="360"/>
      </w:pPr>
    </w:lvl>
    <w:lvl w:ilvl="8" w:tplc="5740BEFE">
      <w:start w:val="1"/>
      <w:numFmt w:val="lowerRoman"/>
      <w:lvlText w:val="%9."/>
      <w:lvlJc w:val="right"/>
      <w:pPr>
        <w:ind w:left="7200" w:hanging="180"/>
      </w:pPr>
    </w:lvl>
  </w:abstractNum>
  <w:num w:numId="1" w16cid:durableId="1619607106">
    <w:abstractNumId w:val="12"/>
  </w:num>
  <w:num w:numId="2" w16cid:durableId="1894345246">
    <w:abstractNumId w:val="2"/>
  </w:num>
  <w:num w:numId="3" w16cid:durableId="1103066979">
    <w:abstractNumId w:val="24"/>
  </w:num>
  <w:num w:numId="4" w16cid:durableId="479809596">
    <w:abstractNumId w:val="1"/>
  </w:num>
  <w:num w:numId="5" w16cid:durableId="1681660410">
    <w:abstractNumId w:val="6"/>
  </w:num>
  <w:num w:numId="6" w16cid:durableId="672756389">
    <w:abstractNumId w:val="5"/>
  </w:num>
  <w:num w:numId="7" w16cid:durableId="1537502753">
    <w:abstractNumId w:val="10"/>
  </w:num>
  <w:num w:numId="8" w16cid:durableId="755637016">
    <w:abstractNumId w:val="25"/>
  </w:num>
  <w:num w:numId="9" w16cid:durableId="2143036026">
    <w:abstractNumId w:val="18"/>
  </w:num>
  <w:num w:numId="10" w16cid:durableId="403723107">
    <w:abstractNumId w:val="14"/>
  </w:num>
  <w:num w:numId="11" w16cid:durableId="927008292">
    <w:abstractNumId w:val="11"/>
  </w:num>
  <w:num w:numId="12" w16cid:durableId="1355502528">
    <w:abstractNumId w:val="17"/>
  </w:num>
  <w:num w:numId="13" w16cid:durableId="513880421">
    <w:abstractNumId w:val="3"/>
  </w:num>
  <w:num w:numId="14" w16cid:durableId="258761102">
    <w:abstractNumId w:val="19"/>
  </w:num>
  <w:num w:numId="15" w16cid:durableId="1633096739">
    <w:abstractNumId w:val="15"/>
  </w:num>
  <w:num w:numId="16" w16cid:durableId="452938977">
    <w:abstractNumId w:val="9"/>
  </w:num>
  <w:num w:numId="17" w16cid:durableId="917179982">
    <w:abstractNumId w:val="8"/>
  </w:num>
  <w:num w:numId="18" w16cid:durableId="131605148">
    <w:abstractNumId w:val="23"/>
  </w:num>
  <w:num w:numId="19" w16cid:durableId="2061632589">
    <w:abstractNumId w:val="4"/>
  </w:num>
  <w:num w:numId="20" w16cid:durableId="1717583427">
    <w:abstractNumId w:val="0"/>
  </w:num>
  <w:num w:numId="21" w16cid:durableId="979043722">
    <w:abstractNumId w:val="7"/>
  </w:num>
  <w:num w:numId="22" w16cid:durableId="819887324">
    <w:abstractNumId w:val="21"/>
  </w:num>
  <w:num w:numId="23" w16cid:durableId="2029332331">
    <w:abstractNumId w:val="13"/>
  </w:num>
  <w:num w:numId="24" w16cid:durableId="610550382">
    <w:abstractNumId w:val="20"/>
  </w:num>
  <w:num w:numId="25" w16cid:durableId="279262100">
    <w:abstractNumId w:val="16"/>
  </w:num>
  <w:num w:numId="26" w16cid:durableId="18104343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hideSpellingErrors/>
  <w:hideGrammaticalErrors/>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3F"/>
    <w:rsid w:val="0000431C"/>
    <w:rsid w:val="000059A9"/>
    <w:rsid w:val="000104D7"/>
    <w:rsid w:val="00012156"/>
    <w:rsid w:val="00012F77"/>
    <w:rsid w:val="00014232"/>
    <w:rsid w:val="00014C0C"/>
    <w:rsid w:val="000150F7"/>
    <w:rsid w:val="000204A0"/>
    <w:rsid w:val="0002380A"/>
    <w:rsid w:val="00024F71"/>
    <w:rsid w:val="00025CAC"/>
    <w:rsid w:val="00040A81"/>
    <w:rsid w:val="00040FFD"/>
    <w:rsid w:val="000454A0"/>
    <w:rsid w:val="00045C28"/>
    <w:rsid w:val="00050726"/>
    <w:rsid w:val="00053666"/>
    <w:rsid w:val="0006083B"/>
    <w:rsid w:val="00063027"/>
    <w:rsid w:val="000638E2"/>
    <w:rsid w:val="000645BC"/>
    <w:rsid w:val="00066BA5"/>
    <w:rsid w:val="00067D31"/>
    <w:rsid w:val="00074001"/>
    <w:rsid w:val="00074EB1"/>
    <w:rsid w:val="00081025"/>
    <w:rsid w:val="00084297"/>
    <w:rsid w:val="00091490"/>
    <w:rsid w:val="00095B67"/>
    <w:rsid w:val="000A1240"/>
    <w:rsid w:val="000A504A"/>
    <w:rsid w:val="000A5087"/>
    <w:rsid w:val="000B081C"/>
    <w:rsid w:val="000B39B9"/>
    <w:rsid w:val="000C19D3"/>
    <w:rsid w:val="000C3D68"/>
    <w:rsid w:val="000D0210"/>
    <w:rsid w:val="000D1BCB"/>
    <w:rsid w:val="000D1BD7"/>
    <w:rsid w:val="000D1D4F"/>
    <w:rsid w:val="000D56BF"/>
    <w:rsid w:val="000D7DC4"/>
    <w:rsid w:val="000E11C9"/>
    <w:rsid w:val="000E12E0"/>
    <w:rsid w:val="000E23D1"/>
    <w:rsid w:val="000E3211"/>
    <w:rsid w:val="000E5590"/>
    <w:rsid w:val="000E7994"/>
    <w:rsid w:val="000E7A06"/>
    <w:rsid w:val="000F368E"/>
    <w:rsid w:val="00101F88"/>
    <w:rsid w:val="0010251F"/>
    <w:rsid w:val="00102A40"/>
    <w:rsid w:val="00106443"/>
    <w:rsid w:val="00106FCE"/>
    <w:rsid w:val="00111D0F"/>
    <w:rsid w:val="00112C6D"/>
    <w:rsid w:val="00120FAA"/>
    <w:rsid w:val="00121A78"/>
    <w:rsid w:val="00125C69"/>
    <w:rsid w:val="00127CEC"/>
    <w:rsid w:val="0013064D"/>
    <w:rsid w:val="00131F82"/>
    <w:rsid w:val="00132847"/>
    <w:rsid w:val="00133E79"/>
    <w:rsid w:val="001351E3"/>
    <w:rsid w:val="0013601E"/>
    <w:rsid w:val="00140BC4"/>
    <w:rsid w:val="0014203C"/>
    <w:rsid w:val="00144532"/>
    <w:rsid w:val="00145978"/>
    <w:rsid w:val="0014658A"/>
    <w:rsid w:val="0014727E"/>
    <w:rsid w:val="00151532"/>
    <w:rsid w:val="00152097"/>
    <w:rsid w:val="001546B7"/>
    <w:rsid w:val="00155E8E"/>
    <w:rsid w:val="00160A82"/>
    <w:rsid w:val="00163C5B"/>
    <w:rsid w:val="00164390"/>
    <w:rsid w:val="00167A34"/>
    <w:rsid w:val="00170831"/>
    <w:rsid w:val="00171A17"/>
    <w:rsid w:val="00184ACF"/>
    <w:rsid w:val="00186188"/>
    <w:rsid w:val="00187188"/>
    <w:rsid w:val="001877C8"/>
    <w:rsid w:val="00191754"/>
    <w:rsid w:val="00192DE4"/>
    <w:rsid w:val="00196813"/>
    <w:rsid w:val="00197885"/>
    <w:rsid w:val="00197B12"/>
    <w:rsid w:val="001A5C16"/>
    <w:rsid w:val="001A7BCD"/>
    <w:rsid w:val="001B3277"/>
    <w:rsid w:val="001B7BA0"/>
    <w:rsid w:val="001C01D4"/>
    <w:rsid w:val="001C531E"/>
    <w:rsid w:val="001C6BB0"/>
    <w:rsid w:val="001D1B5F"/>
    <w:rsid w:val="001D77B6"/>
    <w:rsid w:val="001D7896"/>
    <w:rsid w:val="001E0325"/>
    <w:rsid w:val="001E0634"/>
    <w:rsid w:val="001E3CC1"/>
    <w:rsid w:val="001E3CFF"/>
    <w:rsid w:val="001E5335"/>
    <w:rsid w:val="001F2A4E"/>
    <w:rsid w:val="001F4B8E"/>
    <w:rsid w:val="001F5B08"/>
    <w:rsid w:val="001F5DB0"/>
    <w:rsid w:val="00202DF6"/>
    <w:rsid w:val="0020341C"/>
    <w:rsid w:val="00204BBD"/>
    <w:rsid w:val="0020572F"/>
    <w:rsid w:val="002057E1"/>
    <w:rsid w:val="00206656"/>
    <w:rsid w:val="00207AA7"/>
    <w:rsid w:val="00210106"/>
    <w:rsid w:val="0021253E"/>
    <w:rsid w:val="00212802"/>
    <w:rsid w:val="002135FB"/>
    <w:rsid w:val="00213D11"/>
    <w:rsid w:val="00214F0F"/>
    <w:rsid w:val="002151F2"/>
    <w:rsid w:val="0021748B"/>
    <w:rsid w:val="00225206"/>
    <w:rsid w:val="002309B0"/>
    <w:rsid w:val="00233883"/>
    <w:rsid w:val="00235C4E"/>
    <w:rsid w:val="002363E4"/>
    <w:rsid w:val="002379C0"/>
    <w:rsid w:val="00243149"/>
    <w:rsid w:val="002443C4"/>
    <w:rsid w:val="00246505"/>
    <w:rsid w:val="002472BD"/>
    <w:rsid w:val="00247B3F"/>
    <w:rsid w:val="00255055"/>
    <w:rsid w:val="00262BAD"/>
    <w:rsid w:val="0026433E"/>
    <w:rsid w:val="00270A9C"/>
    <w:rsid w:val="00271A9A"/>
    <w:rsid w:val="00276DB5"/>
    <w:rsid w:val="00277943"/>
    <w:rsid w:val="00281A03"/>
    <w:rsid w:val="00283BA4"/>
    <w:rsid w:val="00285CED"/>
    <w:rsid w:val="0029137B"/>
    <w:rsid w:val="00296A56"/>
    <w:rsid w:val="00297191"/>
    <w:rsid w:val="002A3AF7"/>
    <w:rsid w:val="002A5823"/>
    <w:rsid w:val="002A6115"/>
    <w:rsid w:val="002A7FF8"/>
    <w:rsid w:val="002B293D"/>
    <w:rsid w:val="002B4D71"/>
    <w:rsid w:val="002B6753"/>
    <w:rsid w:val="002C40C4"/>
    <w:rsid w:val="002C57FC"/>
    <w:rsid w:val="002D1F3A"/>
    <w:rsid w:val="002D2AD8"/>
    <w:rsid w:val="002D2F7E"/>
    <w:rsid w:val="002D4DC9"/>
    <w:rsid w:val="002D64AF"/>
    <w:rsid w:val="002D6EED"/>
    <w:rsid w:val="002E1C50"/>
    <w:rsid w:val="002F02A8"/>
    <w:rsid w:val="002F25D3"/>
    <w:rsid w:val="002F53BD"/>
    <w:rsid w:val="003038A1"/>
    <w:rsid w:val="0030535A"/>
    <w:rsid w:val="0030600A"/>
    <w:rsid w:val="00306D30"/>
    <w:rsid w:val="00310B5C"/>
    <w:rsid w:val="00315D94"/>
    <w:rsid w:val="00316B48"/>
    <w:rsid w:val="00317E86"/>
    <w:rsid w:val="00326FEB"/>
    <w:rsid w:val="00335471"/>
    <w:rsid w:val="0033654B"/>
    <w:rsid w:val="003442A9"/>
    <w:rsid w:val="003510D4"/>
    <w:rsid w:val="00351F38"/>
    <w:rsid w:val="003538DA"/>
    <w:rsid w:val="003571E2"/>
    <w:rsid w:val="00357727"/>
    <w:rsid w:val="00360014"/>
    <w:rsid w:val="003670BB"/>
    <w:rsid w:val="003715EF"/>
    <w:rsid w:val="00372C76"/>
    <w:rsid w:val="00372E23"/>
    <w:rsid w:val="00373C83"/>
    <w:rsid w:val="00374547"/>
    <w:rsid w:val="003759F3"/>
    <w:rsid w:val="00375BFC"/>
    <w:rsid w:val="003807EB"/>
    <w:rsid w:val="00382807"/>
    <w:rsid w:val="00382FCF"/>
    <w:rsid w:val="00390828"/>
    <w:rsid w:val="00391352"/>
    <w:rsid w:val="00391697"/>
    <w:rsid w:val="00391BC9"/>
    <w:rsid w:val="003A1B53"/>
    <w:rsid w:val="003A5DF2"/>
    <w:rsid w:val="003B159B"/>
    <w:rsid w:val="003B64FC"/>
    <w:rsid w:val="003B78C7"/>
    <w:rsid w:val="003B7C62"/>
    <w:rsid w:val="003C2917"/>
    <w:rsid w:val="003C690B"/>
    <w:rsid w:val="003C6C75"/>
    <w:rsid w:val="003D52EF"/>
    <w:rsid w:val="003D6E90"/>
    <w:rsid w:val="003D7C73"/>
    <w:rsid w:val="003E4301"/>
    <w:rsid w:val="003E4712"/>
    <w:rsid w:val="003E52DE"/>
    <w:rsid w:val="003E56BF"/>
    <w:rsid w:val="003E6F6D"/>
    <w:rsid w:val="003F35DA"/>
    <w:rsid w:val="00401E42"/>
    <w:rsid w:val="00403269"/>
    <w:rsid w:val="00403D20"/>
    <w:rsid w:val="0041103C"/>
    <w:rsid w:val="00417569"/>
    <w:rsid w:val="004211E8"/>
    <w:rsid w:val="00423BF7"/>
    <w:rsid w:val="00430F87"/>
    <w:rsid w:val="00430FDC"/>
    <w:rsid w:val="00432C6F"/>
    <w:rsid w:val="00433635"/>
    <w:rsid w:val="0043590D"/>
    <w:rsid w:val="00437225"/>
    <w:rsid w:val="00440036"/>
    <w:rsid w:val="00443355"/>
    <w:rsid w:val="00443B7A"/>
    <w:rsid w:val="004446DB"/>
    <w:rsid w:val="00452F4B"/>
    <w:rsid w:val="0045464A"/>
    <w:rsid w:val="0045721D"/>
    <w:rsid w:val="0046029C"/>
    <w:rsid w:val="004608EF"/>
    <w:rsid w:val="0046209F"/>
    <w:rsid w:val="004621CD"/>
    <w:rsid w:val="0046226A"/>
    <w:rsid w:val="00464F4E"/>
    <w:rsid w:val="00465CCD"/>
    <w:rsid w:val="004679D8"/>
    <w:rsid w:val="00472821"/>
    <w:rsid w:val="004729F5"/>
    <w:rsid w:val="00475402"/>
    <w:rsid w:val="00477BDC"/>
    <w:rsid w:val="004829E0"/>
    <w:rsid w:val="00491991"/>
    <w:rsid w:val="004936CA"/>
    <w:rsid w:val="004A0F32"/>
    <w:rsid w:val="004A342B"/>
    <w:rsid w:val="004A4D51"/>
    <w:rsid w:val="004A6C2A"/>
    <w:rsid w:val="004A6E89"/>
    <w:rsid w:val="004A75CA"/>
    <w:rsid w:val="004B1AA0"/>
    <w:rsid w:val="004C2C45"/>
    <w:rsid w:val="004C2DED"/>
    <w:rsid w:val="004C46FB"/>
    <w:rsid w:val="004C63C3"/>
    <w:rsid w:val="004C7A3C"/>
    <w:rsid w:val="004D1EB6"/>
    <w:rsid w:val="004D4E9F"/>
    <w:rsid w:val="004D5A87"/>
    <w:rsid w:val="004F15B6"/>
    <w:rsid w:val="004F2979"/>
    <w:rsid w:val="004F62F9"/>
    <w:rsid w:val="004F7CDF"/>
    <w:rsid w:val="004F7E89"/>
    <w:rsid w:val="00505427"/>
    <w:rsid w:val="0051048B"/>
    <w:rsid w:val="005117AB"/>
    <w:rsid w:val="00511D34"/>
    <w:rsid w:val="0051320B"/>
    <w:rsid w:val="005155CF"/>
    <w:rsid w:val="00520860"/>
    <w:rsid w:val="005225A8"/>
    <w:rsid w:val="00524D32"/>
    <w:rsid w:val="0052613B"/>
    <w:rsid w:val="0052644E"/>
    <w:rsid w:val="00526C15"/>
    <w:rsid w:val="00532B45"/>
    <w:rsid w:val="00537AA4"/>
    <w:rsid w:val="00545565"/>
    <w:rsid w:val="00546CDF"/>
    <w:rsid w:val="0054766B"/>
    <w:rsid w:val="00547F24"/>
    <w:rsid w:val="005529E4"/>
    <w:rsid w:val="00552A7B"/>
    <w:rsid w:val="00553630"/>
    <w:rsid w:val="00554511"/>
    <w:rsid w:val="0055487E"/>
    <w:rsid w:val="00554E08"/>
    <w:rsid w:val="0055683E"/>
    <w:rsid w:val="00560F1E"/>
    <w:rsid w:val="00565E00"/>
    <w:rsid w:val="005710AD"/>
    <w:rsid w:val="00571B4E"/>
    <w:rsid w:val="00572B2D"/>
    <w:rsid w:val="00572ED5"/>
    <w:rsid w:val="00575C52"/>
    <w:rsid w:val="00580805"/>
    <w:rsid w:val="00580E07"/>
    <w:rsid w:val="005818ED"/>
    <w:rsid w:val="005821AA"/>
    <w:rsid w:val="0059430E"/>
    <w:rsid w:val="00594ADD"/>
    <w:rsid w:val="005B1108"/>
    <w:rsid w:val="005B2E89"/>
    <w:rsid w:val="005B44D5"/>
    <w:rsid w:val="005B538B"/>
    <w:rsid w:val="005C0E23"/>
    <w:rsid w:val="005C5189"/>
    <w:rsid w:val="005D222D"/>
    <w:rsid w:val="005D3FC6"/>
    <w:rsid w:val="005D57ED"/>
    <w:rsid w:val="005D6B33"/>
    <w:rsid w:val="005D7B83"/>
    <w:rsid w:val="005E3E3F"/>
    <w:rsid w:val="005E6356"/>
    <w:rsid w:val="005E6D06"/>
    <w:rsid w:val="005F48C7"/>
    <w:rsid w:val="005F4A51"/>
    <w:rsid w:val="005F7215"/>
    <w:rsid w:val="00602BA5"/>
    <w:rsid w:val="00613626"/>
    <w:rsid w:val="006157EE"/>
    <w:rsid w:val="00623FDA"/>
    <w:rsid w:val="0062464C"/>
    <w:rsid w:val="00624E05"/>
    <w:rsid w:val="00626745"/>
    <w:rsid w:val="00630CF4"/>
    <w:rsid w:val="0063485B"/>
    <w:rsid w:val="00635248"/>
    <w:rsid w:val="006360F4"/>
    <w:rsid w:val="00636941"/>
    <w:rsid w:val="00636B1A"/>
    <w:rsid w:val="00640963"/>
    <w:rsid w:val="00641CC2"/>
    <w:rsid w:val="00643AFE"/>
    <w:rsid w:val="00650A53"/>
    <w:rsid w:val="00652BE5"/>
    <w:rsid w:val="00654870"/>
    <w:rsid w:val="00654E8A"/>
    <w:rsid w:val="00655945"/>
    <w:rsid w:val="0066237B"/>
    <w:rsid w:val="00666C83"/>
    <w:rsid w:val="00667527"/>
    <w:rsid w:val="0067252D"/>
    <w:rsid w:val="00673B7A"/>
    <w:rsid w:val="0067671B"/>
    <w:rsid w:val="006838B1"/>
    <w:rsid w:val="00685D57"/>
    <w:rsid w:val="00691384"/>
    <w:rsid w:val="006A08FF"/>
    <w:rsid w:val="006A43FE"/>
    <w:rsid w:val="006B1C01"/>
    <w:rsid w:val="006B1D6A"/>
    <w:rsid w:val="006B3FEA"/>
    <w:rsid w:val="006C1DF3"/>
    <w:rsid w:val="006C2AE8"/>
    <w:rsid w:val="006C3293"/>
    <w:rsid w:val="006D2379"/>
    <w:rsid w:val="006D2D6E"/>
    <w:rsid w:val="006D310C"/>
    <w:rsid w:val="006D36BE"/>
    <w:rsid w:val="006D5766"/>
    <w:rsid w:val="006D6A77"/>
    <w:rsid w:val="006E1E96"/>
    <w:rsid w:val="006E4DAE"/>
    <w:rsid w:val="006E4FAA"/>
    <w:rsid w:val="006F3A19"/>
    <w:rsid w:val="006F464D"/>
    <w:rsid w:val="00702565"/>
    <w:rsid w:val="00703AB5"/>
    <w:rsid w:val="007048D6"/>
    <w:rsid w:val="00704A05"/>
    <w:rsid w:val="00705FBC"/>
    <w:rsid w:val="00705FCF"/>
    <w:rsid w:val="00710AA9"/>
    <w:rsid w:val="00711F33"/>
    <w:rsid w:val="007125A4"/>
    <w:rsid w:val="007126C2"/>
    <w:rsid w:val="00712F48"/>
    <w:rsid w:val="00714133"/>
    <w:rsid w:val="0071714F"/>
    <w:rsid w:val="007204CE"/>
    <w:rsid w:val="00726F88"/>
    <w:rsid w:val="00732B42"/>
    <w:rsid w:val="00737BFC"/>
    <w:rsid w:val="00741548"/>
    <w:rsid w:val="00742DB9"/>
    <w:rsid w:val="00743009"/>
    <w:rsid w:val="00744103"/>
    <w:rsid w:val="0074460D"/>
    <w:rsid w:val="0074497B"/>
    <w:rsid w:val="007457A7"/>
    <w:rsid w:val="007468B2"/>
    <w:rsid w:val="00750D7F"/>
    <w:rsid w:val="007524DA"/>
    <w:rsid w:val="00753D7A"/>
    <w:rsid w:val="007548C1"/>
    <w:rsid w:val="00755D9F"/>
    <w:rsid w:val="00757B21"/>
    <w:rsid w:val="00757BC9"/>
    <w:rsid w:val="00763FA0"/>
    <w:rsid w:val="007643F5"/>
    <w:rsid w:val="00765004"/>
    <w:rsid w:val="00772C49"/>
    <w:rsid w:val="007750CE"/>
    <w:rsid w:val="0077792C"/>
    <w:rsid w:val="007826B0"/>
    <w:rsid w:val="00783841"/>
    <w:rsid w:val="007853EE"/>
    <w:rsid w:val="0078626C"/>
    <w:rsid w:val="007916B0"/>
    <w:rsid w:val="00791D45"/>
    <w:rsid w:val="00791E56"/>
    <w:rsid w:val="007931D7"/>
    <w:rsid w:val="007941CA"/>
    <w:rsid w:val="007963C0"/>
    <w:rsid w:val="007A1F10"/>
    <w:rsid w:val="007A6759"/>
    <w:rsid w:val="007B2A65"/>
    <w:rsid w:val="007B30C9"/>
    <w:rsid w:val="007B61B8"/>
    <w:rsid w:val="007C047E"/>
    <w:rsid w:val="007C4D02"/>
    <w:rsid w:val="007C54C7"/>
    <w:rsid w:val="007C61D3"/>
    <w:rsid w:val="007C63CC"/>
    <w:rsid w:val="007C6728"/>
    <w:rsid w:val="007D1A1A"/>
    <w:rsid w:val="007D2B2B"/>
    <w:rsid w:val="007D6CF2"/>
    <w:rsid w:val="007E1B5E"/>
    <w:rsid w:val="007E6011"/>
    <w:rsid w:val="007E7EDE"/>
    <w:rsid w:val="007F21B2"/>
    <w:rsid w:val="007F2A1D"/>
    <w:rsid w:val="007F3743"/>
    <w:rsid w:val="007F7A55"/>
    <w:rsid w:val="00800784"/>
    <w:rsid w:val="00800CE4"/>
    <w:rsid w:val="0080190E"/>
    <w:rsid w:val="0080435F"/>
    <w:rsid w:val="00806055"/>
    <w:rsid w:val="00810071"/>
    <w:rsid w:val="00813963"/>
    <w:rsid w:val="00821005"/>
    <w:rsid w:val="00831790"/>
    <w:rsid w:val="00832B11"/>
    <w:rsid w:val="008355A0"/>
    <w:rsid w:val="00836EFC"/>
    <w:rsid w:val="0083707A"/>
    <w:rsid w:val="008379CD"/>
    <w:rsid w:val="00837EAB"/>
    <w:rsid w:val="008407DB"/>
    <w:rsid w:val="008412F1"/>
    <w:rsid w:val="0084147B"/>
    <w:rsid w:val="00844300"/>
    <w:rsid w:val="00844C45"/>
    <w:rsid w:val="00844CD9"/>
    <w:rsid w:val="00846130"/>
    <w:rsid w:val="00847310"/>
    <w:rsid w:val="00847FE0"/>
    <w:rsid w:val="00854276"/>
    <w:rsid w:val="00854730"/>
    <w:rsid w:val="00855D0F"/>
    <w:rsid w:val="00863A79"/>
    <w:rsid w:val="00865167"/>
    <w:rsid w:val="00870533"/>
    <w:rsid w:val="008740DC"/>
    <w:rsid w:val="008814A3"/>
    <w:rsid w:val="0088319F"/>
    <w:rsid w:val="00883991"/>
    <w:rsid w:val="0089336A"/>
    <w:rsid w:val="00894DC6"/>
    <w:rsid w:val="00895B87"/>
    <w:rsid w:val="008A16D9"/>
    <w:rsid w:val="008A357C"/>
    <w:rsid w:val="008B26EC"/>
    <w:rsid w:val="008B2DC5"/>
    <w:rsid w:val="008B592E"/>
    <w:rsid w:val="008B7B91"/>
    <w:rsid w:val="008C104A"/>
    <w:rsid w:val="008C1074"/>
    <w:rsid w:val="008C38DB"/>
    <w:rsid w:val="008C58E8"/>
    <w:rsid w:val="008D0F99"/>
    <w:rsid w:val="008D2834"/>
    <w:rsid w:val="008D6A72"/>
    <w:rsid w:val="008D7DF3"/>
    <w:rsid w:val="008E0AF4"/>
    <w:rsid w:val="008E5E91"/>
    <w:rsid w:val="008F2C9D"/>
    <w:rsid w:val="008F5FBD"/>
    <w:rsid w:val="008F79D4"/>
    <w:rsid w:val="008F7FB3"/>
    <w:rsid w:val="009000EF"/>
    <w:rsid w:val="009043CA"/>
    <w:rsid w:val="009079FD"/>
    <w:rsid w:val="0091028D"/>
    <w:rsid w:val="00911DA9"/>
    <w:rsid w:val="00921A7F"/>
    <w:rsid w:val="00923EB3"/>
    <w:rsid w:val="0092604A"/>
    <w:rsid w:val="009264D6"/>
    <w:rsid w:val="00927A10"/>
    <w:rsid w:val="00927B47"/>
    <w:rsid w:val="009337AB"/>
    <w:rsid w:val="009344C2"/>
    <w:rsid w:val="00934843"/>
    <w:rsid w:val="009400AB"/>
    <w:rsid w:val="00940357"/>
    <w:rsid w:val="00943723"/>
    <w:rsid w:val="00951BB0"/>
    <w:rsid w:val="00953967"/>
    <w:rsid w:val="0095420E"/>
    <w:rsid w:val="009566B6"/>
    <w:rsid w:val="00961568"/>
    <w:rsid w:val="00963919"/>
    <w:rsid w:val="009640A7"/>
    <w:rsid w:val="00964665"/>
    <w:rsid w:val="009653F2"/>
    <w:rsid w:val="0097163F"/>
    <w:rsid w:val="00976BD0"/>
    <w:rsid w:val="00984939"/>
    <w:rsid w:val="009877FE"/>
    <w:rsid w:val="00987B19"/>
    <w:rsid w:val="00993F2F"/>
    <w:rsid w:val="00993F35"/>
    <w:rsid w:val="009946F6"/>
    <w:rsid w:val="009A1978"/>
    <w:rsid w:val="009A1E16"/>
    <w:rsid w:val="009A4D14"/>
    <w:rsid w:val="009A6A65"/>
    <w:rsid w:val="009A6E3D"/>
    <w:rsid w:val="009A7182"/>
    <w:rsid w:val="009B0CF7"/>
    <w:rsid w:val="009B28C2"/>
    <w:rsid w:val="009B6CA6"/>
    <w:rsid w:val="009D001A"/>
    <w:rsid w:val="009D1705"/>
    <w:rsid w:val="009D1FA3"/>
    <w:rsid w:val="009D68E8"/>
    <w:rsid w:val="009D7B49"/>
    <w:rsid w:val="009E0969"/>
    <w:rsid w:val="009E6E71"/>
    <w:rsid w:val="009F735F"/>
    <w:rsid w:val="009F73BE"/>
    <w:rsid w:val="00A01FDF"/>
    <w:rsid w:val="00A04870"/>
    <w:rsid w:val="00A05767"/>
    <w:rsid w:val="00A07CAD"/>
    <w:rsid w:val="00A1221E"/>
    <w:rsid w:val="00A14794"/>
    <w:rsid w:val="00A22A06"/>
    <w:rsid w:val="00A26198"/>
    <w:rsid w:val="00A26745"/>
    <w:rsid w:val="00A317AD"/>
    <w:rsid w:val="00A324BA"/>
    <w:rsid w:val="00A329DF"/>
    <w:rsid w:val="00A33806"/>
    <w:rsid w:val="00A371D8"/>
    <w:rsid w:val="00A42AC3"/>
    <w:rsid w:val="00A43019"/>
    <w:rsid w:val="00A4515E"/>
    <w:rsid w:val="00A4631E"/>
    <w:rsid w:val="00A472BD"/>
    <w:rsid w:val="00A4D5BA"/>
    <w:rsid w:val="00A506C6"/>
    <w:rsid w:val="00A51B18"/>
    <w:rsid w:val="00A52ED2"/>
    <w:rsid w:val="00A54A49"/>
    <w:rsid w:val="00A5523C"/>
    <w:rsid w:val="00A55982"/>
    <w:rsid w:val="00A63DCA"/>
    <w:rsid w:val="00A7095E"/>
    <w:rsid w:val="00A709E4"/>
    <w:rsid w:val="00A72B87"/>
    <w:rsid w:val="00A81AED"/>
    <w:rsid w:val="00A9176F"/>
    <w:rsid w:val="00A91808"/>
    <w:rsid w:val="00A9326F"/>
    <w:rsid w:val="00A9497A"/>
    <w:rsid w:val="00A95464"/>
    <w:rsid w:val="00A97524"/>
    <w:rsid w:val="00AA27A1"/>
    <w:rsid w:val="00AA6097"/>
    <w:rsid w:val="00AA7393"/>
    <w:rsid w:val="00AB0E70"/>
    <w:rsid w:val="00AB5E7B"/>
    <w:rsid w:val="00AB6576"/>
    <w:rsid w:val="00AB6C89"/>
    <w:rsid w:val="00AC019A"/>
    <w:rsid w:val="00AC1B8A"/>
    <w:rsid w:val="00AC4D1C"/>
    <w:rsid w:val="00AC4EF1"/>
    <w:rsid w:val="00AC5379"/>
    <w:rsid w:val="00AD186A"/>
    <w:rsid w:val="00AD20DE"/>
    <w:rsid w:val="00AE26B0"/>
    <w:rsid w:val="00AE27BA"/>
    <w:rsid w:val="00AF2C05"/>
    <w:rsid w:val="00AF6FF8"/>
    <w:rsid w:val="00B033B5"/>
    <w:rsid w:val="00B044E8"/>
    <w:rsid w:val="00B04AB5"/>
    <w:rsid w:val="00B10488"/>
    <w:rsid w:val="00B121C4"/>
    <w:rsid w:val="00B1230B"/>
    <w:rsid w:val="00B20261"/>
    <w:rsid w:val="00B2379A"/>
    <w:rsid w:val="00B244AB"/>
    <w:rsid w:val="00B423DC"/>
    <w:rsid w:val="00B47B1B"/>
    <w:rsid w:val="00B515FC"/>
    <w:rsid w:val="00B52F73"/>
    <w:rsid w:val="00B57B67"/>
    <w:rsid w:val="00B6091B"/>
    <w:rsid w:val="00B64BD5"/>
    <w:rsid w:val="00B652DE"/>
    <w:rsid w:val="00B70B84"/>
    <w:rsid w:val="00B71FF2"/>
    <w:rsid w:val="00B72CB0"/>
    <w:rsid w:val="00B81E59"/>
    <w:rsid w:val="00B90BA7"/>
    <w:rsid w:val="00B93D6F"/>
    <w:rsid w:val="00B97C40"/>
    <w:rsid w:val="00BB017D"/>
    <w:rsid w:val="00BB1395"/>
    <w:rsid w:val="00BB1E6F"/>
    <w:rsid w:val="00BB1F03"/>
    <w:rsid w:val="00BB21BD"/>
    <w:rsid w:val="00BB3444"/>
    <w:rsid w:val="00BB44F1"/>
    <w:rsid w:val="00BB4792"/>
    <w:rsid w:val="00BC04EC"/>
    <w:rsid w:val="00BC05C7"/>
    <w:rsid w:val="00BC39EA"/>
    <w:rsid w:val="00BC7841"/>
    <w:rsid w:val="00BD2F40"/>
    <w:rsid w:val="00BD59C5"/>
    <w:rsid w:val="00BE5E96"/>
    <w:rsid w:val="00BE6680"/>
    <w:rsid w:val="00BF4065"/>
    <w:rsid w:val="00BF48CB"/>
    <w:rsid w:val="00BF6076"/>
    <w:rsid w:val="00C02201"/>
    <w:rsid w:val="00C05584"/>
    <w:rsid w:val="00C05D52"/>
    <w:rsid w:val="00C13E12"/>
    <w:rsid w:val="00C16CE4"/>
    <w:rsid w:val="00C20071"/>
    <w:rsid w:val="00C20EF4"/>
    <w:rsid w:val="00C21918"/>
    <w:rsid w:val="00C23127"/>
    <w:rsid w:val="00C2363E"/>
    <w:rsid w:val="00C238A8"/>
    <w:rsid w:val="00C359DB"/>
    <w:rsid w:val="00C37E9F"/>
    <w:rsid w:val="00C421BD"/>
    <w:rsid w:val="00C42292"/>
    <w:rsid w:val="00C42BEF"/>
    <w:rsid w:val="00C46B99"/>
    <w:rsid w:val="00C50EEB"/>
    <w:rsid w:val="00C5451D"/>
    <w:rsid w:val="00C61C21"/>
    <w:rsid w:val="00C6246F"/>
    <w:rsid w:val="00C631AF"/>
    <w:rsid w:val="00C64FF2"/>
    <w:rsid w:val="00C70649"/>
    <w:rsid w:val="00C71844"/>
    <w:rsid w:val="00C749EA"/>
    <w:rsid w:val="00C74EFE"/>
    <w:rsid w:val="00C76F0C"/>
    <w:rsid w:val="00C76F7B"/>
    <w:rsid w:val="00C773AC"/>
    <w:rsid w:val="00C7799E"/>
    <w:rsid w:val="00C80B5D"/>
    <w:rsid w:val="00C8355B"/>
    <w:rsid w:val="00C83CF5"/>
    <w:rsid w:val="00C91C40"/>
    <w:rsid w:val="00C92861"/>
    <w:rsid w:val="00CA1AA7"/>
    <w:rsid w:val="00CA36CB"/>
    <w:rsid w:val="00CA44D5"/>
    <w:rsid w:val="00CA50BE"/>
    <w:rsid w:val="00CA7734"/>
    <w:rsid w:val="00CB18B5"/>
    <w:rsid w:val="00CB489A"/>
    <w:rsid w:val="00CB5633"/>
    <w:rsid w:val="00CC1AFE"/>
    <w:rsid w:val="00CC2141"/>
    <w:rsid w:val="00CC5125"/>
    <w:rsid w:val="00CC7DC9"/>
    <w:rsid w:val="00CD10C3"/>
    <w:rsid w:val="00CD1305"/>
    <w:rsid w:val="00CD2123"/>
    <w:rsid w:val="00CD53F2"/>
    <w:rsid w:val="00CD54C2"/>
    <w:rsid w:val="00CD61D4"/>
    <w:rsid w:val="00CD6257"/>
    <w:rsid w:val="00CD73C2"/>
    <w:rsid w:val="00CD7B13"/>
    <w:rsid w:val="00CE2CFA"/>
    <w:rsid w:val="00CE2DEF"/>
    <w:rsid w:val="00CE3664"/>
    <w:rsid w:val="00CE386D"/>
    <w:rsid w:val="00CE45B6"/>
    <w:rsid w:val="00CE47BA"/>
    <w:rsid w:val="00CE5D3E"/>
    <w:rsid w:val="00CF100B"/>
    <w:rsid w:val="00CF2030"/>
    <w:rsid w:val="00CF28F7"/>
    <w:rsid w:val="00CF5B2A"/>
    <w:rsid w:val="00CF7875"/>
    <w:rsid w:val="00D02EEC"/>
    <w:rsid w:val="00D04700"/>
    <w:rsid w:val="00D07A72"/>
    <w:rsid w:val="00D10A1A"/>
    <w:rsid w:val="00D12E63"/>
    <w:rsid w:val="00D20008"/>
    <w:rsid w:val="00D20ED4"/>
    <w:rsid w:val="00D21B03"/>
    <w:rsid w:val="00D27052"/>
    <w:rsid w:val="00D322BC"/>
    <w:rsid w:val="00D33717"/>
    <w:rsid w:val="00D354DC"/>
    <w:rsid w:val="00D37424"/>
    <w:rsid w:val="00D41BBB"/>
    <w:rsid w:val="00D422DE"/>
    <w:rsid w:val="00D42CC9"/>
    <w:rsid w:val="00D45F11"/>
    <w:rsid w:val="00D47BC2"/>
    <w:rsid w:val="00D52310"/>
    <w:rsid w:val="00D55ADC"/>
    <w:rsid w:val="00D61A46"/>
    <w:rsid w:val="00D61E82"/>
    <w:rsid w:val="00D62D0D"/>
    <w:rsid w:val="00D630CD"/>
    <w:rsid w:val="00D64EE4"/>
    <w:rsid w:val="00D8621C"/>
    <w:rsid w:val="00D878D4"/>
    <w:rsid w:val="00D905BA"/>
    <w:rsid w:val="00D91BC8"/>
    <w:rsid w:val="00D942A2"/>
    <w:rsid w:val="00D968C3"/>
    <w:rsid w:val="00D9784F"/>
    <w:rsid w:val="00DA09C2"/>
    <w:rsid w:val="00DA4E08"/>
    <w:rsid w:val="00DA5F17"/>
    <w:rsid w:val="00DA732A"/>
    <w:rsid w:val="00DB1279"/>
    <w:rsid w:val="00DB31BF"/>
    <w:rsid w:val="00DB4920"/>
    <w:rsid w:val="00DB584D"/>
    <w:rsid w:val="00DC0ABB"/>
    <w:rsid w:val="00DC11BE"/>
    <w:rsid w:val="00DC6B74"/>
    <w:rsid w:val="00DC7B07"/>
    <w:rsid w:val="00DD2041"/>
    <w:rsid w:val="00DD6867"/>
    <w:rsid w:val="00DD76EA"/>
    <w:rsid w:val="00DE0640"/>
    <w:rsid w:val="00DE1D34"/>
    <w:rsid w:val="00DE50FF"/>
    <w:rsid w:val="00DE5FF9"/>
    <w:rsid w:val="00DE7F6C"/>
    <w:rsid w:val="00DF1D31"/>
    <w:rsid w:val="00DF20DB"/>
    <w:rsid w:val="00DF6D71"/>
    <w:rsid w:val="00E021FC"/>
    <w:rsid w:val="00E028A9"/>
    <w:rsid w:val="00E05396"/>
    <w:rsid w:val="00E058DE"/>
    <w:rsid w:val="00E077ED"/>
    <w:rsid w:val="00E10994"/>
    <w:rsid w:val="00E10E9C"/>
    <w:rsid w:val="00E14066"/>
    <w:rsid w:val="00E14E2A"/>
    <w:rsid w:val="00E174F5"/>
    <w:rsid w:val="00E2026A"/>
    <w:rsid w:val="00E206AF"/>
    <w:rsid w:val="00E21218"/>
    <w:rsid w:val="00E218E9"/>
    <w:rsid w:val="00E220F3"/>
    <w:rsid w:val="00E30D93"/>
    <w:rsid w:val="00E31FCF"/>
    <w:rsid w:val="00E34D17"/>
    <w:rsid w:val="00E35C58"/>
    <w:rsid w:val="00E36E6A"/>
    <w:rsid w:val="00E415F9"/>
    <w:rsid w:val="00E50371"/>
    <w:rsid w:val="00E50D87"/>
    <w:rsid w:val="00E5142E"/>
    <w:rsid w:val="00E51BB3"/>
    <w:rsid w:val="00E5237D"/>
    <w:rsid w:val="00E56407"/>
    <w:rsid w:val="00E57B9B"/>
    <w:rsid w:val="00E6076E"/>
    <w:rsid w:val="00E65784"/>
    <w:rsid w:val="00E65EA6"/>
    <w:rsid w:val="00E66F30"/>
    <w:rsid w:val="00E709ED"/>
    <w:rsid w:val="00E7101D"/>
    <w:rsid w:val="00E73542"/>
    <w:rsid w:val="00E7443C"/>
    <w:rsid w:val="00E81B2A"/>
    <w:rsid w:val="00E83000"/>
    <w:rsid w:val="00E84AB0"/>
    <w:rsid w:val="00E91078"/>
    <w:rsid w:val="00E97AD3"/>
    <w:rsid w:val="00EA2510"/>
    <w:rsid w:val="00EA75B7"/>
    <w:rsid w:val="00EB3A3C"/>
    <w:rsid w:val="00EB571E"/>
    <w:rsid w:val="00EB7600"/>
    <w:rsid w:val="00EC182C"/>
    <w:rsid w:val="00EC3D52"/>
    <w:rsid w:val="00EC53E5"/>
    <w:rsid w:val="00EC5A91"/>
    <w:rsid w:val="00EC628D"/>
    <w:rsid w:val="00ED1810"/>
    <w:rsid w:val="00ED24C2"/>
    <w:rsid w:val="00ED5FE5"/>
    <w:rsid w:val="00ED711E"/>
    <w:rsid w:val="00ED749F"/>
    <w:rsid w:val="00EE03F8"/>
    <w:rsid w:val="00EE2B7B"/>
    <w:rsid w:val="00EE4449"/>
    <w:rsid w:val="00EE5246"/>
    <w:rsid w:val="00EE565F"/>
    <w:rsid w:val="00EE5A22"/>
    <w:rsid w:val="00EE5C27"/>
    <w:rsid w:val="00EE60C3"/>
    <w:rsid w:val="00EF1779"/>
    <w:rsid w:val="00EF1FC5"/>
    <w:rsid w:val="00EF347A"/>
    <w:rsid w:val="00EF47DC"/>
    <w:rsid w:val="00EF4EB8"/>
    <w:rsid w:val="00EF5005"/>
    <w:rsid w:val="00EF62AE"/>
    <w:rsid w:val="00EF6629"/>
    <w:rsid w:val="00F01435"/>
    <w:rsid w:val="00F0165B"/>
    <w:rsid w:val="00F01C44"/>
    <w:rsid w:val="00F02E0B"/>
    <w:rsid w:val="00F04ED2"/>
    <w:rsid w:val="00F054DC"/>
    <w:rsid w:val="00F05D51"/>
    <w:rsid w:val="00F07B50"/>
    <w:rsid w:val="00F11530"/>
    <w:rsid w:val="00F12350"/>
    <w:rsid w:val="00F167F4"/>
    <w:rsid w:val="00F16FF0"/>
    <w:rsid w:val="00F24793"/>
    <w:rsid w:val="00F2584F"/>
    <w:rsid w:val="00F32747"/>
    <w:rsid w:val="00F32FD0"/>
    <w:rsid w:val="00F3394F"/>
    <w:rsid w:val="00F373C3"/>
    <w:rsid w:val="00F37C22"/>
    <w:rsid w:val="00F43BF4"/>
    <w:rsid w:val="00F47398"/>
    <w:rsid w:val="00F4771C"/>
    <w:rsid w:val="00F511B3"/>
    <w:rsid w:val="00F51DDC"/>
    <w:rsid w:val="00F52138"/>
    <w:rsid w:val="00F52CF6"/>
    <w:rsid w:val="00F63E70"/>
    <w:rsid w:val="00F65F46"/>
    <w:rsid w:val="00F70F95"/>
    <w:rsid w:val="00F714D8"/>
    <w:rsid w:val="00F902F6"/>
    <w:rsid w:val="00F97B0D"/>
    <w:rsid w:val="00FA4AD4"/>
    <w:rsid w:val="00FA73DA"/>
    <w:rsid w:val="00FA7F15"/>
    <w:rsid w:val="00FB088B"/>
    <w:rsid w:val="00FB323D"/>
    <w:rsid w:val="00FB4767"/>
    <w:rsid w:val="00FB4D20"/>
    <w:rsid w:val="00FB4E2D"/>
    <w:rsid w:val="00FB6913"/>
    <w:rsid w:val="00FC02FF"/>
    <w:rsid w:val="00FC16A6"/>
    <w:rsid w:val="00FC23C6"/>
    <w:rsid w:val="00FC362F"/>
    <w:rsid w:val="00FC43FC"/>
    <w:rsid w:val="00FC532D"/>
    <w:rsid w:val="00FC6B64"/>
    <w:rsid w:val="00FC781D"/>
    <w:rsid w:val="00FD0956"/>
    <w:rsid w:val="00FD4E3F"/>
    <w:rsid w:val="00FD5AF1"/>
    <w:rsid w:val="00FD6316"/>
    <w:rsid w:val="00FE059C"/>
    <w:rsid w:val="00FE2474"/>
    <w:rsid w:val="00FE75E0"/>
    <w:rsid w:val="00FE7F70"/>
    <w:rsid w:val="00FF0E35"/>
    <w:rsid w:val="00FF1DF3"/>
    <w:rsid w:val="00FF6317"/>
    <w:rsid w:val="0124A636"/>
    <w:rsid w:val="013034EC"/>
    <w:rsid w:val="0134C866"/>
    <w:rsid w:val="01AD3963"/>
    <w:rsid w:val="026809A8"/>
    <w:rsid w:val="0295117D"/>
    <w:rsid w:val="02C58776"/>
    <w:rsid w:val="02D098C7"/>
    <w:rsid w:val="03083D50"/>
    <w:rsid w:val="0316C9A4"/>
    <w:rsid w:val="03380A71"/>
    <w:rsid w:val="03C3666D"/>
    <w:rsid w:val="03E6F220"/>
    <w:rsid w:val="04341B03"/>
    <w:rsid w:val="0469135A"/>
    <w:rsid w:val="04735611"/>
    <w:rsid w:val="049DD6AE"/>
    <w:rsid w:val="04BB9EBC"/>
    <w:rsid w:val="0597989E"/>
    <w:rsid w:val="05A00C33"/>
    <w:rsid w:val="05E4DC54"/>
    <w:rsid w:val="05F711EF"/>
    <w:rsid w:val="06004C03"/>
    <w:rsid w:val="067DDD2D"/>
    <w:rsid w:val="06B4BC80"/>
    <w:rsid w:val="06BFF926"/>
    <w:rsid w:val="06C1FB0F"/>
    <w:rsid w:val="06C613C1"/>
    <w:rsid w:val="07088DFD"/>
    <w:rsid w:val="0717795C"/>
    <w:rsid w:val="08BA729A"/>
    <w:rsid w:val="08C271B4"/>
    <w:rsid w:val="09220A2B"/>
    <w:rsid w:val="0927C500"/>
    <w:rsid w:val="0A274CA9"/>
    <w:rsid w:val="0A58DF0B"/>
    <w:rsid w:val="0A6CB83B"/>
    <w:rsid w:val="0A8B5B07"/>
    <w:rsid w:val="0AA4F0DB"/>
    <w:rsid w:val="0AAD414A"/>
    <w:rsid w:val="0AB6511D"/>
    <w:rsid w:val="0ACF13E5"/>
    <w:rsid w:val="0B227A33"/>
    <w:rsid w:val="0B5811F6"/>
    <w:rsid w:val="0B5A2E54"/>
    <w:rsid w:val="0BA23C52"/>
    <w:rsid w:val="0BA28F52"/>
    <w:rsid w:val="0C491462"/>
    <w:rsid w:val="0C6F8D87"/>
    <w:rsid w:val="0CD35A71"/>
    <w:rsid w:val="0CD89CEB"/>
    <w:rsid w:val="0D17115D"/>
    <w:rsid w:val="0D42AE02"/>
    <w:rsid w:val="0D5A9756"/>
    <w:rsid w:val="0D80D276"/>
    <w:rsid w:val="0DA6DAEC"/>
    <w:rsid w:val="0DE44C3C"/>
    <w:rsid w:val="0E0B5DE8"/>
    <w:rsid w:val="0E505AC2"/>
    <w:rsid w:val="0E8046AC"/>
    <w:rsid w:val="0EA498DC"/>
    <w:rsid w:val="0EC25295"/>
    <w:rsid w:val="0EED3691"/>
    <w:rsid w:val="0F16B61F"/>
    <w:rsid w:val="0F1E4608"/>
    <w:rsid w:val="0FB2B538"/>
    <w:rsid w:val="0FE90F76"/>
    <w:rsid w:val="0FF58DA0"/>
    <w:rsid w:val="0FFD3B27"/>
    <w:rsid w:val="102E6E12"/>
    <w:rsid w:val="104CBCC7"/>
    <w:rsid w:val="10508BFE"/>
    <w:rsid w:val="105182D9"/>
    <w:rsid w:val="106F9AB2"/>
    <w:rsid w:val="10B9BFFC"/>
    <w:rsid w:val="10F7434C"/>
    <w:rsid w:val="1108A135"/>
    <w:rsid w:val="114BBD44"/>
    <w:rsid w:val="1204E87B"/>
    <w:rsid w:val="12170B5E"/>
    <w:rsid w:val="121B3F31"/>
    <w:rsid w:val="123CEEB9"/>
    <w:rsid w:val="12420E98"/>
    <w:rsid w:val="12A15A0B"/>
    <w:rsid w:val="12DECF0B"/>
    <w:rsid w:val="12EFB3F1"/>
    <w:rsid w:val="1317A692"/>
    <w:rsid w:val="131D2BC1"/>
    <w:rsid w:val="135D4D1C"/>
    <w:rsid w:val="140B03E5"/>
    <w:rsid w:val="144E7A90"/>
    <w:rsid w:val="14685D4F"/>
    <w:rsid w:val="14C02B48"/>
    <w:rsid w:val="15283D7B"/>
    <w:rsid w:val="156B663D"/>
    <w:rsid w:val="15722105"/>
    <w:rsid w:val="1590F40B"/>
    <w:rsid w:val="159693B2"/>
    <w:rsid w:val="161E5D53"/>
    <w:rsid w:val="161FC528"/>
    <w:rsid w:val="16D6A979"/>
    <w:rsid w:val="16F4D227"/>
    <w:rsid w:val="1705EFE5"/>
    <w:rsid w:val="170BE120"/>
    <w:rsid w:val="1710990F"/>
    <w:rsid w:val="172F2D2F"/>
    <w:rsid w:val="17A0219D"/>
    <w:rsid w:val="17CDA6D2"/>
    <w:rsid w:val="185310FB"/>
    <w:rsid w:val="185C1952"/>
    <w:rsid w:val="18B3BC63"/>
    <w:rsid w:val="1943303D"/>
    <w:rsid w:val="1A0E4A3B"/>
    <w:rsid w:val="1A3252E7"/>
    <w:rsid w:val="1A843543"/>
    <w:rsid w:val="1A8C6007"/>
    <w:rsid w:val="1B07B310"/>
    <w:rsid w:val="1B46DB0D"/>
    <w:rsid w:val="1B8F4F89"/>
    <w:rsid w:val="1BA82026"/>
    <w:rsid w:val="1BB244BB"/>
    <w:rsid w:val="1BB6C2F5"/>
    <w:rsid w:val="1BE24899"/>
    <w:rsid w:val="1C1713E4"/>
    <w:rsid w:val="1C1CB289"/>
    <w:rsid w:val="1CA24E05"/>
    <w:rsid w:val="1CB2CEE0"/>
    <w:rsid w:val="1CCEAC3B"/>
    <w:rsid w:val="1D1CC91C"/>
    <w:rsid w:val="1D8B9198"/>
    <w:rsid w:val="1DED2108"/>
    <w:rsid w:val="1E1550F7"/>
    <w:rsid w:val="1E296F38"/>
    <w:rsid w:val="1E731D0B"/>
    <w:rsid w:val="1ECA6FF9"/>
    <w:rsid w:val="1F53E677"/>
    <w:rsid w:val="1FB59C4F"/>
    <w:rsid w:val="1FF7CCC1"/>
    <w:rsid w:val="2052867B"/>
    <w:rsid w:val="20669303"/>
    <w:rsid w:val="20A5F086"/>
    <w:rsid w:val="21151B25"/>
    <w:rsid w:val="2133635F"/>
    <w:rsid w:val="21FFE6D8"/>
    <w:rsid w:val="22103CC6"/>
    <w:rsid w:val="2227A6E2"/>
    <w:rsid w:val="228A3862"/>
    <w:rsid w:val="233A813C"/>
    <w:rsid w:val="233C1B64"/>
    <w:rsid w:val="23D2425F"/>
    <w:rsid w:val="23DC5C12"/>
    <w:rsid w:val="23E0E91E"/>
    <w:rsid w:val="2416AABF"/>
    <w:rsid w:val="24D6519D"/>
    <w:rsid w:val="25734B52"/>
    <w:rsid w:val="25B3CDD4"/>
    <w:rsid w:val="25B617AA"/>
    <w:rsid w:val="25E35F01"/>
    <w:rsid w:val="25F93FC4"/>
    <w:rsid w:val="2614E1C6"/>
    <w:rsid w:val="2634811D"/>
    <w:rsid w:val="26375AB3"/>
    <w:rsid w:val="265788D8"/>
    <w:rsid w:val="266E7624"/>
    <w:rsid w:val="26810361"/>
    <w:rsid w:val="26ED8412"/>
    <w:rsid w:val="274F2F06"/>
    <w:rsid w:val="27DDC2F0"/>
    <w:rsid w:val="27E774C0"/>
    <w:rsid w:val="285A6164"/>
    <w:rsid w:val="289B7601"/>
    <w:rsid w:val="28BA32D3"/>
    <w:rsid w:val="28BA6B4A"/>
    <w:rsid w:val="28D3575F"/>
    <w:rsid w:val="2901B4BE"/>
    <w:rsid w:val="292C93CD"/>
    <w:rsid w:val="294BF01E"/>
    <w:rsid w:val="297C3C32"/>
    <w:rsid w:val="29A2AC39"/>
    <w:rsid w:val="29A9C2C0"/>
    <w:rsid w:val="29C2EB1D"/>
    <w:rsid w:val="29E3D46E"/>
    <w:rsid w:val="29F325D6"/>
    <w:rsid w:val="2A17979C"/>
    <w:rsid w:val="2A18ED90"/>
    <w:rsid w:val="2A4B016C"/>
    <w:rsid w:val="2A55E265"/>
    <w:rsid w:val="2A6B7A68"/>
    <w:rsid w:val="2A841D9C"/>
    <w:rsid w:val="2ACBD614"/>
    <w:rsid w:val="2AE236E8"/>
    <w:rsid w:val="2AFB706A"/>
    <w:rsid w:val="2B3A7F68"/>
    <w:rsid w:val="2B430466"/>
    <w:rsid w:val="2B5EBB7E"/>
    <w:rsid w:val="2B76695A"/>
    <w:rsid w:val="2BA0CD05"/>
    <w:rsid w:val="2C874617"/>
    <w:rsid w:val="2C9814E1"/>
    <w:rsid w:val="2D0E0E05"/>
    <w:rsid w:val="2D8E9030"/>
    <w:rsid w:val="2DCB750B"/>
    <w:rsid w:val="2DF0CF40"/>
    <w:rsid w:val="2E41047A"/>
    <w:rsid w:val="2ECC6BDC"/>
    <w:rsid w:val="2FB4E263"/>
    <w:rsid w:val="3006F9BF"/>
    <w:rsid w:val="3082DC1F"/>
    <w:rsid w:val="309BDF77"/>
    <w:rsid w:val="30A67994"/>
    <w:rsid w:val="30B36089"/>
    <w:rsid w:val="31410684"/>
    <w:rsid w:val="31480F40"/>
    <w:rsid w:val="3190988F"/>
    <w:rsid w:val="31F2EAE8"/>
    <w:rsid w:val="31F31067"/>
    <w:rsid w:val="3213363A"/>
    <w:rsid w:val="32A277DF"/>
    <w:rsid w:val="32C5EF28"/>
    <w:rsid w:val="32F0722B"/>
    <w:rsid w:val="32F5A78D"/>
    <w:rsid w:val="334364D8"/>
    <w:rsid w:val="33CE3CD0"/>
    <w:rsid w:val="33EDA396"/>
    <w:rsid w:val="33F76737"/>
    <w:rsid w:val="34679B06"/>
    <w:rsid w:val="34EE4292"/>
    <w:rsid w:val="34EFA1FE"/>
    <w:rsid w:val="351D0FE7"/>
    <w:rsid w:val="36117F4C"/>
    <w:rsid w:val="361C5337"/>
    <w:rsid w:val="3627A508"/>
    <w:rsid w:val="3677CC18"/>
    <w:rsid w:val="3679557F"/>
    <w:rsid w:val="37A44744"/>
    <w:rsid w:val="37E5072B"/>
    <w:rsid w:val="382267D4"/>
    <w:rsid w:val="382DD0C5"/>
    <w:rsid w:val="384943BF"/>
    <w:rsid w:val="3876C8D6"/>
    <w:rsid w:val="388D8697"/>
    <w:rsid w:val="38947AD4"/>
    <w:rsid w:val="38A9786D"/>
    <w:rsid w:val="38C10FDE"/>
    <w:rsid w:val="38F4BE49"/>
    <w:rsid w:val="395A1DAD"/>
    <w:rsid w:val="396C0BC1"/>
    <w:rsid w:val="398D5538"/>
    <w:rsid w:val="3AB3A97D"/>
    <w:rsid w:val="3AB97D3A"/>
    <w:rsid w:val="3AF0904C"/>
    <w:rsid w:val="3BB5AFF3"/>
    <w:rsid w:val="3BE55DE0"/>
    <w:rsid w:val="3C21425D"/>
    <w:rsid w:val="3C4F79DE"/>
    <w:rsid w:val="3D46C8A6"/>
    <w:rsid w:val="3D87A31D"/>
    <w:rsid w:val="3D948101"/>
    <w:rsid w:val="3E40AF0F"/>
    <w:rsid w:val="3E8861B8"/>
    <w:rsid w:val="3EDCFBB8"/>
    <w:rsid w:val="3F460B9D"/>
    <w:rsid w:val="3F7F9962"/>
    <w:rsid w:val="3F9B15A5"/>
    <w:rsid w:val="404CC344"/>
    <w:rsid w:val="406E09F1"/>
    <w:rsid w:val="408E927D"/>
    <w:rsid w:val="40AC5A57"/>
    <w:rsid w:val="40F56A9A"/>
    <w:rsid w:val="411410C4"/>
    <w:rsid w:val="411875C5"/>
    <w:rsid w:val="413E2EF1"/>
    <w:rsid w:val="418F3F51"/>
    <w:rsid w:val="41B20ADF"/>
    <w:rsid w:val="421C1866"/>
    <w:rsid w:val="4223F394"/>
    <w:rsid w:val="426CE736"/>
    <w:rsid w:val="426FC294"/>
    <w:rsid w:val="42F93A64"/>
    <w:rsid w:val="438D1BB8"/>
    <w:rsid w:val="43DA9027"/>
    <w:rsid w:val="440350DD"/>
    <w:rsid w:val="44C9BB02"/>
    <w:rsid w:val="44F5DA38"/>
    <w:rsid w:val="45061BE3"/>
    <w:rsid w:val="456779D2"/>
    <w:rsid w:val="4599E2F5"/>
    <w:rsid w:val="45B4A824"/>
    <w:rsid w:val="467A2D7C"/>
    <w:rsid w:val="467D9489"/>
    <w:rsid w:val="46A6CD2B"/>
    <w:rsid w:val="46ACC5C1"/>
    <w:rsid w:val="46C40603"/>
    <w:rsid w:val="47520E6B"/>
    <w:rsid w:val="47AD580E"/>
    <w:rsid w:val="4835B68C"/>
    <w:rsid w:val="4862D79E"/>
    <w:rsid w:val="486AC0C6"/>
    <w:rsid w:val="48D7913D"/>
    <w:rsid w:val="4914D489"/>
    <w:rsid w:val="495D02C8"/>
    <w:rsid w:val="4971621C"/>
    <w:rsid w:val="49B1CE3E"/>
    <w:rsid w:val="4A78C81F"/>
    <w:rsid w:val="4A8F6CAB"/>
    <w:rsid w:val="4A95B155"/>
    <w:rsid w:val="4AC503C0"/>
    <w:rsid w:val="4B1A1558"/>
    <w:rsid w:val="4B4D6A3E"/>
    <w:rsid w:val="4B6D4814"/>
    <w:rsid w:val="4BAA36C6"/>
    <w:rsid w:val="4C2BC1B1"/>
    <w:rsid w:val="4C7D3A58"/>
    <w:rsid w:val="4CB117F0"/>
    <w:rsid w:val="4CDFC70A"/>
    <w:rsid w:val="4D3373AC"/>
    <w:rsid w:val="4D45A248"/>
    <w:rsid w:val="4DA41A32"/>
    <w:rsid w:val="4E1C754F"/>
    <w:rsid w:val="4E30C70B"/>
    <w:rsid w:val="4E853F61"/>
    <w:rsid w:val="4EC96E02"/>
    <w:rsid w:val="4EF85D97"/>
    <w:rsid w:val="4F0FE80C"/>
    <w:rsid w:val="4F4EAA1B"/>
    <w:rsid w:val="4F51E10D"/>
    <w:rsid w:val="4F9478B8"/>
    <w:rsid w:val="4FAE908E"/>
    <w:rsid w:val="4FF3BFA5"/>
    <w:rsid w:val="50098A7C"/>
    <w:rsid w:val="500F1BB0"/>
    <w:rsid w:val="50A94093"/>
    <w:rsid w:val="50CA2C11"/>
    <w:rsid w:val="51362A24"/>
    <w:rsid w:val="514CC57E"/>
    <w:rsid w:val="5159FA17"/>
    <w:rsid w:val="5185CF14"/>
    <w:rsid w:val="52237ADE"/>
    <w:rsid w:val="5240410C"/>
    <w:rsid w:val="527AA6D2"/>
    <w:rsid w:val="527C9B9B"/>
    <w:rsid w:val="52DBFDD6"/>
    <w:rsid w:val="534C865E"/>
    <w:rsid w:val="53825C92"/>
    <w:rsid w:val="539DFF92"/>
    <w:rsid w:val="53AAF5E1"/>
    <w:rsid w:val="54701D5D"/>
    <w:rsid w:val="54873FED"/>
    <w:rsid w:val="548EAE1C"/>
    <w:rsid w:val="55E6FAF5"/>
    <w:rsid w:val="56246E3C"/>
    <w:rsid w:val="56275007"/>
    <w:rsid w:val="5673CF10"/>
    <w:rsid w:val="56ACE409"/>
    <w:rsid w:val="56B38F25"/>
    <w:rsid w:val="56E3C320"/>
    <w:rsid w:val="574B200D"/>
    <w:rsid w:val="57536BBD"/>
    <w:rsid w:val="577AA1E2"/>
    <w:rsid w:val="5798B612"/>
    <w:rsid w:val="57C64D7F"/>
    <w:rsid w:val="57D09A98"/>
    <w:rsid w:val="57D2E758"/>
    <w:rsid w:val="57DA5876"/>
    <w:rsid w:val="57DE694C"/>
    <w:rsid w:val="58340F2D"/>
    <w:rsid w:val="583D1599"/>
    <w:rsid w:val="583D74B1"/>
    <w:rsid w:val="58923F08"/>
    <w:rsid w:val="58AF2F4F"/>
    <w:rsid w:val="5954D903"/>
    <w:rsid w:val="597A39AD"/>
    <w:rsid w:val="5A2A2B5D"/>
    <w:rsid w:val="5A4EF749"/>
    <w:rsid w:val="5A7FBF50"/>
    <w:rsid w:val="5A9BFA82"/>
    <w:rsid w:val="5AD74419"/>
    <w:rsid w:val="5B0533DE"/>
    <w:rsid w:val="5B5FEC19"/>
    <w:rsid w:val="5B6067C1"/>
    <w:rsid w:val="5B701E6B"/>
    <w:rsid w:val="5BAEAF2D"/>
    <w:rsid w:val="5BE0C544"/>
    <w:rsid w:val="5C2EBCDF"/>
    <w:rsid w:val="5C6A4586"/>
    <w:rsid w:val="5C7DE56D"/>
    <w:rsid w:val="5C8F63C2"/>
    <w:rsid w:val="5CC20C7C"/>
    <w:rsid w:val="5E5E4EC2"/>
    <w:rsid w:val="5E8E926A"/>
    <w:rsid w:val="5EF22C69"/>
    <w:rsid w:val="5F83B140"/>
    <w:rsid w:val="5F9AA6B7"/>
    <w:rsid w:val="5FA9E8BE"/>
    <w:rsid w:val="5FE33CCA"/>
    <w:rsid w:val="603F2112"/>
    <w:rsid w:val="6077CB26"/>
    <w:rsid w:val="6094AD21"/>
    <w:rsid w:val="60CA8DEB"/>
    <w:rsid w:val="6127406E"/>
    <w:rsid w:val="6142849D"/>
    <w:rsid w:val="614B0978"/>
    <w:rsid w:val="616B3D07"/>
    <w:rsid w:val="6170736D"/>
    <w:rsid w:val="61878296"/>
    <w:rsid w:val="61C43F01"/>
    <w:rsid w:val="61C9B69C"/>
    <w:rsid w:val="623A722D"/>
    <w:rsid w:val="623D51F2"/>
    <w:rsid w:val="62656BD1"/>
    <w:rsid w:val="628F8182"/>
    <w:rsid w:val="62B0D75D"/>
    <w:rsid w:val="62B4D4E3"/>
    <w:rsid w:val="62F20E5E"/>
    <w:rsid w:val="630DDF37"/>
    <w:rsid w:val="630E4D30"/>
    <w:rsid w:val="633EEF60"/>
    <w:rsid w:val="6343388D"/>
    <w:rsid w:val="636586FD"/>
    <w:rsid w:val="638B4DF2"/>
    <w:rsid w:val="63B31B66"/>
    <w:rsid w:val="63BF659D"/>
    <w:rsid w:val="63CD8B12"/>
    <w:rsid w:val="63ECF0AF"/>
    <w:rsid w:val="63F62385"/>
    <w:rsid w:val="640EBA43"/>
    <w:rsid w:val="644BC8EF"/>
    <w:rsid w:val="6473AE71"/>
    <w:rsid w:val="64768BD6"/>
    <w:rsid w:val="6493B47F"/>
    <w:rsid w:val="64C69CEF"/>
    <w:rsid w:val="64F969D8"/>
    <w:rsid w:val="64FB7741"/>
    <w:rsid w:val="6539ACED"/>
    <w:rsid w:val="6561BC9E"/>
    <w:rsid w:val="6581255C"/>
    <w:rsid w:val="65959B37"/>
    <w:rsid w:val="664A662A"/>
    <w:rsid w:val="665454EE"/>
    <w:rsid w:val="666E4545"/>
    <w:rsid w:val="6683D12D"/>
    <w:rsid w:val="66949B76"/>
    <w:rsid w:val="670E4A74"/>
    <w:rsid w:val="671F712B"/>
    <w:rsid w:val="67B61179"/>
    <w:rsid w:val="67F0A9BF"/>
    <w:rsid w:val="684230D6"/>
    <w:rsid w:val="68466BB4"/>
    <w:rsid w:val="684926C5"/>
    <w:rsid w:val="68CDCA7E"/>
    <w:rsid w:val="690BA530"/>
    <w:rsid w:val="692FF6AE"/>
    <w:rsid w:val="694FAB4F"/>
    <w:rsid w:val="69B3047C"/>
    <w:rsid w:val="6A55D8CD"/>
    <w:rsid w:val="6A7BB344"/>
    <w:rsid w:val="6A9A4FAF"/>
    <w:rsid w:val="6AE40500"/>
    <w:rsid w:val="6B03B330"/>
    <w:rsid w:val="6B1EBBDF"/>
    <w:rsid w:val="6B579CB0"/>
    <w:rsid w:val="6BDA41EB"/>
    <w:rsid w:val="6C055621"/>
    <w:rsid w:val="6C504A8E"/>
    <w:rsid w:val="6C9F94C7"/>
    <w:rsid w:val="6CD659CA"/>
    <w:rsid w:val="6D364F9A"/>
    <w:rsid w:val="6D5B44FB"/>
    <w:rsid w:val="6D863FA7"/>
    <w:rsid w:val="6D866E11"/>
    <w:rsid w:val="6D937BCA"/>
    <w:rsid w:val="6DA09666"/>
    <w:rsid w:val="6DCBDDC1"/>
    <w:rsid w:val="6E2F0D0A"/>
    <w:rsid w:val="6E7A7DD2"/>
    <w:rsid w:val="6EE5A39D"/>
    <w:rsid w:val="6EEB1BFD"/>
    <w:rsid w:val="6EF072FD"/>
    <w:rsid w:val="6FBA48D8"/>
    <w:rsid w:val="6FEA494F"/>
    <w:rsid w:val="6FECF471"/>
    <w:rsid w:val="7021BE97"/>
    <w:rsid w:val="706EA9A7"/>
    <w:rsid w:val="707D400E"/>
    <w:rsid w:val="709F5544"/>
    <w:rsid w:val="70B68995"/>
    <w:rsid w:val="71166083"/>
    <w:rsid w:val="7116B715"/>
    <w:rsid w:val="717EBB2A"/>
    <w:rsid w:val="71ADE4ED"/>
    <w:rsid w:val="71F4D6C7"/>
    <w:rsid w:val="71FE3020"/>
    <w:rsid w:val="72298E8E"/>
    <w:rsid w:val="722EB61E"/>
    <w:rsid w:val="723104A8"/>
    <w:rsid w:val="7281FD3C"/>
    <w:rsid w:val="72AB8A33"/>
    <w:rsid w:val="72ECF781"/>
    <w:rsid w:val="73047871"/>
    <w:rsid w:val="73162BD2"/>
    <w:rsid w:val="7400291B"/>
    <w:rsid w:val="741F4251"/>
    <w:rsid w:val="743B3329"/>
    <w:rsid w:val="743E995E"/>
    <w:rsid w:val="749187A7"/>
    <w:rsid w:val="74A59D54"/>
    <w:rsid w:val="74B41C52"/>
    <w:rsid w:val="74CC5C90"/>
    <w:rsid w:val="74FEDD3B"/>
    <w:rsid w:val="7546B79C"/>
    <w:rsid w:val="757001CD"/>
    <w:rsid w:val="75F215BE"/>
    <w:rsid w:val="760076F6"/>
    <w:rsid w:val="7671E918"/>
    <w:rsid w:val="7698685A"/>
    <w:rsid w:val="770E4EE8"/>
    <w:rsid w:val="77524B60"/>
    <w:rsid w:val="77933E23"/>
    <w:rsid w:val="77A19D3B"/>
    <w:rsid w:val="78088C8C"/>
    <w:rsid w:val="783A0B63"/>
    <w:rsid w:val="784B365B"/>
    <w:rsid w:val="78B8A823"/>
    <w:rsid w:val="791113BC"/>
    <w:rsid w:val="7921C8FA"/>
    <w:rsid w:val="7988133D"/>
    <w:rsid w:val="798BE76F"/>
    <w:rsid w:val="798D789E"/>
    <w:rsid w:val="79B4B6F6"/>
    <w:rsid w:val="79EF4FA0"/>
    <w:rsid w:val="79FBB480"/>
    <w:rsid w:val="7A0C5880"/>
    <w:rsid w:val="7A4DEA1D"/>
    <w:rsid w:val="7AA33871"/>
    <w:rsid w:val="7AF1C537"/>
    <w:rsid w:val="7B14A2FD"/>
    <w:rsid w:val="7B64E2E5"/>
    <w:rsid w:val="7B771BBF"/>
    <w:rsid w:val="7B93A505"/>
    <w:rsid w:val="7BE47075"/>
    <w:rsid w:val="7C36A354"/>
    <w:rsid w:val="7C5BAB7F"/>
    <w:rsid w:val="7CA0BAE3"/>
    <w:rsid w:val="7CB02A2D"/>
    <w:rsid w:val="7CB07D58"/>
    <w:rsid w:val="7CC8F23B"/>
    <w:rsid w:val="7D275846"/>
    <w:rsid w:val="7D8009CE"/>
    <w:rsid w:val="7DB1E959"/>
    <w:rsid w:val="7DDC21B7"/>
    <w:rsid w:val="7DF24432"/>
    <w:rsid w:val="7E22E442"/>
    <w:rsid w:val="7E6D0B0E"/>
    <w:rsid w:val="7E8C4927"/>
    <w:rsid w:val="7F10332A"/>
    <w:rsid w:val="7F2CE35A"/>
    <w:rsid w:val="7F8BC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5F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DA"/>
    <w:rPr>
      <w:rFonts w:ascii="Helvetica" w:hAnsi="Helvetica"/>
      <w:sz w:val="24"/>
      <w:szCs w:val="24"/>
      <w:lang w:val="fr-FR"/>
    </w:rPr>
  </w:style>
  <w:style w:type="paragraph" w:styleId="Heading2">
    <w:name w:val="heading 2"/>
    <w:basedOn w:val="Normal"/>
    <w:link w:val="Heading2Char"/>
    <w:uiPriority w:val="9"/>
    <w:qFormat/>
    <w:locked/>
    <w:rsid w:val="0014658A"/>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4E3F"/>
    <w:pPr>
      <w:tabs>
        <w:tab w:val="center" w:pos="4536"/>
        <w:tab w:val="right" w:pos="9072"/>
      </w:tabs>
    </w:pPr>
  </w:style>
  <w:style w:type="character" w:customStyle="1" w:styleId="HeaderChar">
    <w:name w:val="Header Char"/>
    <w:basedOn w:val="DefaultParagraphFont"/>
    <w:link w:val="Header"/>
    <w:uiPriority w:val="99"/>
    <w:semiHidden/>
    <w:locked/>
    <w:rsid w:val="00FD4E3F"/>
    <w:rPr>
      <w:rFonts w:ascii="Helvetica" w:hAnsi="Helvetica" w:cs="Times New Roman"/>
      <w:lang w:val="fr-FR"/>
    </w:rPr>
  </w:style>
  <w:style w:type="paragraph" w:styleId="Footer">
    <w:name w:val="footer"/>
    <w:basedOn w:val="Normal"/>
    <w:link w:val="FooterChar"/>
    <w:uiPriority w:val="99"/>
    <w:semiHidden/>
    <w:rsid w:val="00FD4E3F"/>
    <w:pPr>
      <w:tabs>
        <w:tab w:val="center" w:pos="4536"/>
        <w:tab w:val="right" w:pos="9072"/>
      </w:tabs>
    </w:pPr>
  </w:style>
  <w:style w:type="character" w:customStyle="1" w:styleId="FooterChar">
    <w:name w:val="Footer Char"/>
    <w:basedOn w:val="DefaultParagraphFont"/>
    <w:link w:val="Footer"/>
    <w:uiPriority w:val="99"/>
    <w:semiHidden/>
    <w:locked/>
    <w:rsid w:val="00FD4E3F"/>
    <w:rPr>
      <w:rFonts w:ascii="Helvetica" w:hAnsi="Helvetica" w:cs="Times New Roman"/>
      <w:lang w:val="fr-FR"/>
    </w:rPr>
  </w:style>
  <w:style w:type="character" w:styleId="Hyperlink">
    <w:name w:val="Hyperlink"/>
    <w:basedOn w:val="DefaultParagraphFont"/>
    <w:uiPriority w:val="99"/>
    <w:rsid w:val="005B1108"/>
    <w:rPr>
      <w:rFonts w:cs="Times New Roman"/>
      <w:color w:val="0000FF"/>
      <w:u w:val="single"/>
    </w:rPr>
  </w:style>
  <w:style w:type="paragraph" w:styleId="ListParagraph">
    <w:name w:val="List Paragraph"/>
    <w:basedOn w:val="Normal"/>
    <w:uiPriority w:val="34"/>
    <w:qFormat/>
    <w:rsid w:val="002E1C50"/>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EC53E5"/>
    <w:rPr>
      <w:rFonts w:ascii="Tahoma" w:hAnsi="Tahoma" w:cs="Tahoma"/>
      <w:sz w:val="16"/>
      <w:szCs w:val="16"/>
    </w:rPr>
  </w:style>
  <w:style w:type="character" w:customStyle="1" w:styleId="BalloonTextChar">
    <w:name w:val="Balloon Text Char"/>
    <w:basedOn w:val="DefaultParagraphFont"/>
    <w:link w:val="BalloonText"/>
    <w:uiPriority w:val="99"/>
    <w:semiHidden/>
    <w:rsid w:val="00EC53E5"/>
    <w:rPr>
      <w:rFonts w:ascii="Tahoma" w:hAnsi="Tahoma" w:cs="Tahoma"/>
      <w:sz w:val="16"/>
      <w:szCs w:val="16"/>
      <w:lang w:val="fr-FR"/>
    </w:rPr>
  </w:style>
  <w:style w:type="character" w:styleId="CommentReference">
    <w:name w:val="annotation reference"/>
    <w:basedOn w:val="DefaultParagraphFont"/>
    <w:uiPriority w:val="99"/>
    <w:semiHidden/>
    <w:unhideWhenUsed/>
    <w:rsid w:val="008D2834"/>
    <w:rPr>
      <w:sz w:val="16"/>
      <w:szCs w:val="16"/>
    </w:rPr>
  </w:style>
  <w:style w:type="paragraph" w:styleId="CommentText">
    <w:name w:val="annotation text"/>
    <w:basedOn w:val="Normal"/>
    <w:link w:val="CommentTextChar"/>
    <w:uiPriority w:val="99"/>
    <w:unhideWhenUsed/>
    <w:rsid w:val="008D2834"/>
    <w:rPr>
      <w:sz w:val="20"/>
      <w:szCs w:val="20"/>
    </w:rPr>
  </w:style>
  <w:style w:type="character" w:customStyle="1" w:styleId="CommentTextChar">
    <w:name w:val="Comment Text Char"/>
    <w:basedOn w:val="DefaultParagraphFont"/>
    <w:link w:val="CommentText"/>
    <w:uiPriority w:val="99"/>
    <w:rsid w:val="008D2834"/>
    <w:rPr>
      <w:rFonts w:ascii="Helvetica" w:hAnsi="Helvetica"/>
      <w:sz w:val="20"/>
      <w:szCs w:val="20"/>
      <w:lang w:val="fr-FR"/>
    </w:rPr>
  </w:style>
  <w:style w:type="paragraph" w:styleId="CommentSubject">
    <w:name w:val="annotation subject"/>
    <w:basedOn w:val="CommentText"/>
    <w:next w:val="CommentText"/>
    <w:link w:val="CommentSubjectChar"/>
    <w:uiPriority w:val="99"/>
    <w:semiHidden/>
    <w:unhideWhenUsed/>
    <w:rsid w:val="008D2834"/>
    <w:rPr>
      <w:b/>
      <w:bCs/>
    </w:rPr>
  </w:style>
  <w:style w:type="character" w:customStyle="1" w:styleId="CommentSubjectChar">
    <w:name w:val="Comment Subject Char"/>
    <w:basedOn w:val="CommentTextChar"/>
    <w:link w:val="CommentSubject"/>
    <w:uiPriority w:val="99"/>
    <w:semiHidden/>
    <w:rsid w:val="008D2834"/>
    <w:rPr>
      <w:rFonts w:ascii="Helvetica" w:hAnsi="Helvetica"/>
      <w:b/>
      <w:bCs/>
      <w:sz w:val="20"/>
      <w:szCs w:val="20"/>
      <w:lang w:val="fr-FR"/>
    </w:rPr>
  </w:style>
  <w:style w:type="character" w:customStyle="1" w:styleId="apple-converted-space">
    <w:name w:val="apple-converted-space"/>
    <w:basedOn w:val="DefaultParagraphFont"/>
    <w:rsid w:val="007E6011"/>
  </w:style>
  <w:style w:type="character" w:styleId="Emphasis">
    <w:name w:val="Emphasis"/>
    <w:basedOn w:val="DefaultParagraphFont"/>
    <w:uiPriority w:val="20"/>
    <w:qFormat/>
    <w:locked/>
    <w:rsid w:val="007E6011"/>
    <w:rPr>
      <w:i/>
      <w:iCs/>
    </w:rPr>
  </w:style>
  <w:style w:type="character" w:customStyle="1" w:styleId="Heading2Char">
    <w:name w:val="Heading 2 Char"/>
    <w:basedOn w:val="DefaultParagraphFont"/>
    <w:link w:val="Heading2"/>
    <w:uiPriority w:val="9"/>
    <w:rsid w:val="0014658A"/>
    <w:rPr>
      <w:rFonts w:ascii="Times New Roman" w:eastAsia="Times New Roman" w:hAnsi="Times New Roman"/>
      <w:b/>
      <w:bCs/>
      <w:sz w:val="36"/>
      <w:szCs w:val="36"/>
    </w:rPr>
  </w:style>
  <w:style w:type="table" w:styleId="TableGrid">
    <w:name w:val="Table Grid"/>
    <w:basedOn w:val="TableNormal"/>
    <w:unhideWhenUsed/>
    <w:locked/>
    <w:rsid w:val="00C7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C2917"/>
    <w:pPr>
      <w:tabs>
        <w:tab w:val="left" w:pos="2552"/>
      </w:tabs>
      <w:spacing w:line="360" w:lineRule="auto"/>
      <w:ind w:left="2552"/>
      <w:jc w:val="both"/>
    </w:pPr>
    <w:rPr>
      <w:rFonts w:eastAsia="Times New Roman" w:cs="Arial"/>
      <w:sz w:val="13"/>
    </w:rPr>
  </w:style>
  <w:style w:type="character" w:customStyle="1" w:styleId="BodyTextIndentChar">
    <w:name w:val="Body Text Indent Char"/>
    <w:basedOn w:val="DefaultParagraphFont"/>
    <w:link w:val="BodyTextIndent"/>
    <w:rsid w:val="003C2917"/>
    <w:rPr>
      <w:rFonts w:ascii="Helvetica" w:eastAsia="Times New Roman" w:hAnsi="Helvetica" w:cs="Arial"/>
      <w:sz w:val="13"/>
      <w:szCs w:val="24"/>
      <w:lang w:val="fr-FR"/>
    </w:rPr>
  </w:style>
  <w:style w:type="paragraph" w:styleId="Revision">
    <w:name w:val="Revision"/>
    <w:hidden/>
    <w:uiPriority w:val="99"/>
    <w:semiHidden/>
    <w:rsid w:val="00DC0ABB"/>
    <w:rPr>
      <w:rFonts w:ascii="Helvetica" w:hAnsi="Helvetica"/>
      <w:sz w:val="24"/>
      <w:szCs w:val="24"/>
      <w:lang w:val="fr-FR"/>
    </w:rPr>
  </w:style>
  <w:style w:type="paragraph" w:customStyle="1" w:styleId="BILListParagraph1">
    <w:name w:val="BIL List Paragraph 1"/>
    <w:basedOn w:val="Normal"/>
    <w:autoRedefine/>
    <w:qFormat/>
    <w:rsid w:val="00A95464"/>
    <w:pPr>
      <w:keepNext/>
      <w:keepLines/>
      <w:numPr>
        <w:numId w:val="22"/>
      </w:numPr>
      <w:spacing w:before="120" w:after="120" w:line="360" w:lineRule="auto"/>
      <w:ind w:left="714" w:hanging="357"/>
      <w:jc w:val="both"/>
    </w:pPr>
    <w:rPr>
      <w:rFonts w:ascii="Arial" w:eastAsiaTheme="minorHAnsi" w:hAnsi="Arial" w:cstheme="minorBidi"/>
      <w:color w:val="000000" w:themeColor="text1"/>
      <w:sz w:val="20"/>
      <w:szCs w:val="22"/>
      <w:lang w:val="en-US"/>
    </w:rPr>
  </w:style>
  <w:style w:type="character" w:styleId="UnresolvedMention">
    <w:name w:val="Unresolved Mention"/>
    <w:basedOn w:val="DefaultParagraphFont"/>
    <w:uiPriority w:val="99"/>
    <w:semiHidden/>
    <w:unhideWhenUsed/>
    <w:rsid w:val="00FC43FC"/>
    <w:rPr>
      <w:color w:val="605E5C"/>
      <w:shd w:val="clear" w:color="auto" w:fill="E1DFDD"/>
    </w:rPr>
  </w:style>
  <w:style w:type="paragraph" w:styleId="FootnoteText">
    <w:name w:val="footnote text"/>
    <w:basedOn w:val="Normal"/>
    <w:link w:val="FootnoteTextChar"/>
    <w:uiPriority w:val="99"/>
    <w:unhideWhenUsed/>
    <w:rsid w:val="008E5E91"/>
    <w:rPr>
      <w:sz w:val="20"/>
      <w:szCs w:val="20"/>
    </w:rPr>
  </w:style>
  <w:style w:type="character" w:customStyle="1" w:styleId="FootnoteTextChar">
    <w:name w:val="Footnote Text Char"/>
    <w:basedOn w:val="DefaultParagraphFont"/>
    <w:link w:val="FootnoteText"/>
    <w:uiPriority w:val="99"/>
    <w:rsid w:val="008E5E91"/>
    <w:rPr>
      <w:rFonts w:ascii="Helvetica" w:hAnsi="Helvetica"/>
      <w:sz w:val="20"/>
      <w:szCs w:val="20"/>
      <w:lang w:val="fr-FR"/>
    </w:rPr>
  </w:style>
  <w:style w:type="character" w:styleId="FootnoteReference">
    <w:name w:val="footnote reference"/>
    <w:basedOn w:val="DefaultParagraphFont"/>
    <w:unhideWhenUsed/>
    <w:rsid w:val="008E5E91"/>
    <w:rPr>
      <w:vertAlign w:val="superscript"/>
    </w:rPr>
  </w:style>
  <w:style w:type="paragraph" w:styleId="IntenseQuote">
    <w:name w:val="Intense Quote"/>
    <w:basedOn w:val="Normal"/>
    <w:next w:val="Normal"/>
    <w:link w:val="IntenseQuoteChar"/>
    <w:uiPriority w:val="30"/>
    <w:qFormat/>
    <w:rsid w:val="007430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3009"/>
    <w:rPr>
      <w:rFonts w:ascii="Helvetica" w:hAnsi="Helvetica"/>
      <w:i/>
      <w:iCs/>
      <w:color w:val="4F81BD" w:themeColor="accen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5770">
      <w:bodyDiv w:val="1"/>
      <w:marLeft w:val="0"/>
      <w:marRight w:val="0"/>
      <w:marTop w:val="0"/>
      <w:marBottom w:val="0"/>
      <w:divBdr>
        <w:top w:val="none" w:sz="0" w:space="0" w:color="auto"/>
        <w:left w:val="none" w:sz="0" w:space="0" w:color="auto"/>
        <w:bottom w:val="none" w:sz="0" w:space="0" w:color="auto"/>
        <w:right w:val="none" w:sz="0" w:space="0" w:color="auto"/>
      </w:divBdr>
    </w:div>
    <w:div w:id="156264187">
      <w:bodyDiv w:val="1"/>
      <w:marLeft w:val="0"/>
      <w:marRight w:val="0"/>
      <w:marTop w:val="0"/>
      <w:marBottom w:val="0"/>
      <w:divBdr>
        <w:top w:val="none" w:sz="0" w:space="0" w:color="auto"/>
        <w:left w:val="none" w:sz="0" w:space="0" w:color="auto"/>
        <w:bottom w:val="none" w:sz="0" w:space="0" w:color="auto"/>
        <w:right w:val="none" w:sz="0" w:space="0" w:color="auto"/>
      </w:divBdr>
    </w:div>
    <w:div w:id="220293471">
      <w:bodyDiv w:val="1"/>
      <w:marLeft w:val="0"/>
      <w:marRight w:val="0"/>
      <w:marTop w:val="0"/>
      <w:marBottom w:val="0"/>
      <w:divBdr>
        <w:top w:val="none" w:sz="0" w:space="0" w:color="auto"/>
        <w:left w:val="none" w:sz="0" w:space="0" w:color="auto"/>
        <w:bottom w:val="none" w:sz="0" w:space="0" w:color="auto"/>
        <w:right w:val="none" w:sz="0" w:space="0" w:color="auto"/>
      </w:divBdr>
    </w:div>
    <w:div w:id="387992911">
      <w:bodyDiv w:val="1"/>
      <w:marLeft w:val="0"/>
      <w:marRight w:val="0"/>
      <w:marTop w:val="0"/>
      <w:marBottom w:val="0"/>
      <w:divBdr>
        <w:top w:val="none" w:sz="0" w:space="0" w:color="auto"/>
        <w:left w:val="none" w:sz="0" w:space="0" w:color="auto"/>
        <w:bottom w:val="none" w:sz="0" w:space="0" w:color="auto"/>
        <w:right w:val="none" w:sz="0" w:space="0" w:color="auto"/>
      </w:divBdr>
    </w:div>
    <w:div w:id="544607976">
      <w:bodyDiv w:val="1"/>
      <w:marLeft w:val="0"/>
      <w:marRight w:val="0"/>
      <w:marTop w:val="0"/>
      <w:marBottom w:val="0"/>
      <w:divBdr>
        <w:top w:val="none" w:sz="0" w:space="0" w:color="auto"/>
        <w:left w:val="none" w:sz="0" w:space="0" w:color="auto"/>
        <w:bottom w:val="none" w:sz="0" w:space="0" w:color="auto"/>
        <w:right w:val="none" w:sz="0" w:space="0" w:color="auto"/>
      </w:divBdr>
    </w:div>
    <w:div w:id="635186667">
      <w:bodyDiv w:val="1"/>
      <w:marLeft w:val="0"/>
      <w:marRight w:val="0"/>
      <w:marTop w:val="0"/>
      <w:marBottom w:val="0"/>
      <w:divBdr>
        <w:top w:val="none" w:sz="0" w:space="0" w:color="auto"/>
        <w:left w:val="none" w:sz="0" w:space="0" w:color="auto"/>
        <w:bottom w:val="none" w:sz="0" w:space="0" w:color="auto"/>
        <w:right w:val="none" w:sz="0" w:space="0" w:color="auto"/>
      </w:divBdr>
    </w:div>
    <w:div w:id="679166772">
      <w:bodyDiv w:val="1"/>
      <w:marLeft w:val="0"/>
      <w:marRight w:val="0"/>
      <w:marTop w:val="0"/>
      <w:marBottom w:val="0"/>
      <w:divBdr>
        <w:top w:val="none" w:sz="0" w:space="0" w:color="auto"/>
        <w:left w:val="none" w:sz="0" w:space="0" w:color="auto"/>
        <w:bottom w:val="none" w:sz="0" w:space="0" w:color="auto"/>
        <w:right w:val="none" w:sz="0" w:space="0" w:color="auto"/>
      </w:divBdr>
    </w:div>
    <w:div w:id="767389300">
      <w:bodyDiv w:val="1"/>
      <w:marLeft w:val="0"/>
      <w:marRight w:val="0"/>
      <w:marTop w:val="0"/>
      <w:marBottom w:val="0"/>
      <w:divBdr>
        <w:top w:val="none" w:sz="0" w:space="0" w:color="auto"/>
        <w:left w:val="none" w:sz="0" w:space="0" w:color="auto"/>
        <w:bottom w:val="none" w:sz="0" w:space="0" w:color="auto"/>
        <w:right w:val="none" w:sz="0" w:space="0" w:color="auto"/>
      </w:divBdr>
    </w:div>
    <w:div w:id="811171833">
      <w:bodyDiv w:val="1"/>
      <w:marLeft w:val="0"/>
      <w:marRight w:val="0"/>
      <w:marTop w:val="0"/>
      <w:marBottom w:val="0"/>
      <w:divBdr>
        <w:top w:val="none" w:sz="0" w:space="0" w:color="auto"/>
        <w:left w:val="none" w:sz="0" w:space="0" w:color="auto"/>
        <w:bottom w:val="none" w:sz="0" w:space="0" w:color="auto"/>
        <w:right w:val="none" w:sz="0" w:space="0" w:color="auto"/>
      </w:divBdr>
    </w:div>
    <w:div w:id="1240945532">
      <w:bodyDiv w:val="1"/>
      <w:marLeft w:val="0"/>
      <w:marRight w:val="0"/>
      <w:marTop w:val="0"/>
      <w:marBottom w:val="0"/>
      <w:divBdr>
        <w:top w:val="none" w:sz="0" w:space="0" w:color="auto"/>
        <w:left w:val="none" w:sz="0" w:space="0" w:color="auto"/>
        <w:bottom w:val="none" w:sz="0" w:space="0" w:color="auto"/>
        <w:right w:val="none" w:sz="0" w:space="0" w:color="auto"/>
      </w:divBdr>
    </w:div>
    <w:div w:id="1428699539">
      <w:bodyDiv w:val="1"/>
      <w:marLeft w:val="0"/>
      <w:marRight w:val="0"/>
      <w:marTop w:val="0"/>
      <w:marBottom w:val="0"/>
      <w:divBdr>
        <w:top w:val="none" w:sz="0" w:space="0" w:color="auto"/>
        <w:left w:val="none" w:sz="0" w:space="0" w:color="auto"/>
        <w:bottom w:val="none" w:sz="0" w:space="0" w:color="auto"/>
        <w:right w:val="none" w:sz="0" w:space="0" w:color="auto"/>
      </w:divBdr>
    </w:div>
    <w:div w:id="1433085380">
      <w:bodyDiv w:val="1"/>
      <w:marLeft w:val="0"/>
      <w:marRight w:val="0"/>
      <w:marTop w:val="0"/>
      <w:marBottom w:val="0"/>
      <w:divBdr>
        <w:top w:val="none" w:sz="0" w:space="0" w:color="auto"/>
        <w:left w:val="none" w:sz="0" w:space="0" w:color="auto"/>
        <w:bottom w:val="none" w:sz="0" w:space="0" w:color="auto"/>
        <w:right w:val="none" w:sz="0" w:space="0" w:color="auto"/>
      </w:divBdr>
    </w:div>
    <w:div w:id="1447888494">
      <w:bodyDiv w:val="1"/>
      <w:marLeft w:val="0"/>
      <w:marRight w:val="0"/>
      <w:marTop w:val="0"/>
      <w:marBottom w:val="0"/>
      <w:divBdr>
        <w:top w:val="none" w:sz="0" w:space="0" w:color="auto"/>
        <w:left w:val="none" w:sz="0" w:space="0" w:color="auto"/>
        <w:bottom w:val="none" w:sz="0" w:space="0" w:color="auto"/>
        <w:right w:val="none" w:sz="0" w:space="0" w:color="auto"/>
      </w:divBdr>
    </w:div>
    <w:div w:id="1487166332">
      <w:bodyDiv w:val="1"/>
      <w:marLeft w:val="0"/>
      <w:marRight w:val="0"/>
      <w:marTop w:val="0"/>
      <w:marBottom w:val="0"/>
      <w:divBdr>
        <w:top w:val="none" w:sz="0" w:space="0" w:color="auto"/>
        <w:left w:val="none" w:sz="0" w:space="0" w:color="auto"/>
        <w:bottom w:val="none" w:sz="0" w:space="0" w:color="auto"/>
        <w:right w:val="none" w:sz="0" w:space="0" w:color="auto"/>
      </w:divBdr>
    </w:div>
    <w:div w:id="1820925077">
      <w:bodyDiv w:val="1"/>
      <w:marLeft w:val="0"/>
      <w:marRight w:val="0"/>
      <w:marTop w:val="0"/>
      <w:marBottom w:val="0"/>
      <w:divBdr>
        <w:top w:val="none" w:sz="0" w:space="0" w:color="auto"/>
        <w:left w:val="none" w:sz="0" w:space="0" w:color="auto"/>
        <w:bottom w:val="none" w:sz="0" w:space="0" w:color="auto"/>
        <w:right w:val="none" w:sz="0" w:space="0" w:color="auto"/>
      </w:divBdr>
    </w:div>
    <w:div w:id="1867979199">
      <w:bodyDiv w:val="1"/>
      <w:marLeft w:val="0"/>
      <w:marRight w:val="0"/>
      <w:marTop w:val="0"/>
      <w:marBottom w:val="0"/>
      <w:divBdr>
        <w:top w:val="none" w:sz="0" w:space="0" w:color="auto"/>
        <w:left w:val="none" w:sz="0" w:space="0" w:color="auto"/>
        <w:bottom w:val="none" w:sz="0" w:space="0" w:color="auto"/>
        <w:right w:val="none" w:sz="0" w:space="0" w:color="auto"/>
      </w:divBdr>
    </w:div>
    <w:div w:id="195671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l.com/fr/groupe-bil/documentation/Pages/donnees-financieres.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diarelations_bil@bil.com" TargetMode="External"/><Relationship Id="rId4" Type="http://schemas.openxmlformats.org/officeDocument/2006/relationships/settings" Target="settings.xml"/><Relationship Id="rId9" Type="http://schemas.openxmlformats.org/officeDocument/2006/relationships/hyperlink" Target="http://www.b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593C-3521-4983-A456-B4234CC6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2025-04-24T08:03:00Z</dcterms:created>
  <dcterms:modified xsi:type="dcterms:W3CDTF">2025-04-24T12:07:00Z</dcterms:modified>
</cp:coreProperties>
</file>