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112AB" w14:textId="08E609D2" w:rsidR="00012685" w:rsidRDefault="00357080" w:rsidP="00603BE6">
      <w:pPr>
        <w:rPr>
          <w:b/>
          <w:sz w:val="32"/>
          <w:lang w:val="de-LU"/>
        </w:rPr>
      </w:pPr>
      <w:r w:rsidRPr="00CA55D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C136838" wp14:editId="0F922F9F">
            <wp:extent cx="1485731" cy="1400810"/>
            <wp:effectExtent l="0" t="0" r="635" b="8890"/>
            <wp:docPr id="7" name="Image 2" descr="N:\Archive an Biller\BILLER\Logos\LOGO meco\logo_mouvement-ecolog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Archive an Biller\BILLER\Logos\LOGO meco\logo_mouvement-ecologiq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79" cy="140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B6168B" w14:textId="3EE901DA" w:rsidR="00012685" w:rsidRPr="00357080" w:rsidRDefault="00012685" w:rsidP="00603BE6">
      <w:pPr>
        <w:rPr>
          <w:b/>
          <w:sz w:val="44"/>
          <w:szCs w:val="44"/>
          <w:lang w:val="en-US"/>
        </w:rPr>
      </w:pPr>
      <w:r w:rsidRPr="00357080">
        <w:rPr>
          <w:b/>
          <w:sz w:val="44"/>
          <w:szCs w:val="44"/>
          <w:lang w:val="en-US"/>
        </w:rPr>
        <w:t>„</w:t>
      </w:r>
      <w:r w:rsidR="00356AF4" w:rsidRPr="00357080">
        <w:rPr>
          <w:b/>
          <w:sz w:val="44"/>
          <w:szCs w:val="44"/>
          <w:lang w:val="en-US"/>
        </w:rPr>
        <w:t xml:space="preserve">More than fiction?!” – </w:t>
      </w:r>
      <w:r w:rsidR="00C93378" w:rsidRPr="00357080">
        <w:rPr>
          <w:b/>
          <w:sz w:val="44"/>
          <w:szCs w:val="44"/>
          <w:lang w:val="en-US"/>
        </w:rPr>
        <w:t>Chaos</w:t>
      </w:r>
      <w:r w:rsidR="00356AF4" w:rsidRPr="00357080">
        <w:rPr>
          <w:b/>
          <w:sz w:val="44"/>
          <w:szCs w:val="44"/>
          <w:lang w:val="en-US"/>
        </w:rPr>
        <w:t xml:space="preserve"> </w:t>
      </w:r>
      <w:proofErr w:type="spellStart"/>
      <w:r w:rsidR="00356AF4" w:rsidRPr="00357080">
        <w:rPr>
          <w:b/>
          <w:sz w:val="44"/>
          <w:szCs w:val="44"/>
          <w:lang w:val="en-US"/>
        </w:rPr>
        <w:t>ouni</w:t>
      </w:r>
      <w:proofErr w:type="spellEnd"/>
      <w:r w:rsidR="00356AF4" w:rsidRPr="00357080">
        <w:rPr>
          <w:b/>
          <w:sz w:val="44"/>
          <w:szCs w:val="44"/>
          <w:lang w:val="en-US"/>
        </w:rPr>
        <w:t xml:space="preserve"> </w:t>
      </w:r>
      <w:proofErr w:type="spellStart"/>
      <w:r w:rsidR="00356AF4" w:rsidRPr="00357080">
        <w:rPr>
          <w:b/>
          <w:sz w:val="44"/>
          <w:szCs w:val="44"/>
          <w:lang w:val="en-US"/>
        </w:rPr>
        <w:t>Waasser</w:t>
      </w:r>
      <w:proofErr w:type="spellEnd"/>
      <w:r w:rsidR="00F944BA" w:rsidRPr="00357080">
        <w:rPr>
          <w:b/>
          <w:sz w:val="44"/>
          <w:szCs w:val="44"/>
          <w:lang w:val="en-US"/>
        </w:rPr>
        <w:t xml:space="preserve"> </w:t>
      </w:r>
    </w:p>
    <w:p w14:paraId="0C8BA5F8" w14:textId="77777777" w:rsidR="00012685" w:rsidRPr="00356AF4" w:rsidRDefault="00012685" w:rsidP="00603BE6">
      <w:pPr>
        <w:rPr>
          <w:b/>
          <w:sz w:val="32"/>
          <w:lang w:val="en-US"/>
        </w:rPr>
      </w:pPr>
    </w:p>
    <w:p w14:paraId="646ADBE8" w14:textId="6E4107B9" w:rsidR="00603BE6" w:rsidRPr="00CB3AA1" w:rsidRDefault="00374B19" w:rsidP="008E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br/>
      </w:r>
      <w:r w:rsidR="00603BE6" w:rsidRPr="00CB3AA1">
        <w:rPr>
          <w:b/>
          <w:sz w:val="24"/>
          <w:lang w:val="en-US"/>
        </w:rPr>
        <w:t>UN</w:t>
      </w:r>
      <w:r w:rsidR="00F86B53">
        <w:rPr>
          <w:b/>
          <w:sz w:val="24"/>
          <w:lang w:val="en-US"/>
        </w:rPr>
        <w:t>-</w:t>
      </w:r>
      <w:proofErr w:type="spellStart"/>
      <w:r w:rsidR="00603BE6" w:rsidRPr="00CB3AA1">
        <w:rPr>
          <w:b/>
          <w:sz w:val="24"/>
          <w:lang w:val="en-US"/>
        </w:rPr>
        <w:t>Weltwassertag</w:t>
      </w:r>
      <w:proofErr w:type="spellEnd"/>
      <w:r w:rsidR="00603BE6" w:rsidRPr="00CB3AA1">
        <w:rPr>
          <w:b/>
          <w:sz w:val="24"/>
          <w:lang w:val="en-US"/>
        </w:rPr>
        <w:t xml:space="preserve"> – 22.03.20222 </w:t>
      </w:r>
    </w:p>
    <w:p w14:paraId="728331B0" w14:textId="50F05DF5" w:rsidR="00603BE6" w:rsidRDefault="00F86B53" w:rsidP="008E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en-US"/>
        </w:rPr>
      </w:pPr>
      <w:r>
        <w:rPr>
          <w:sz w:val="24"/>
          <w:lang w:val="en-US"/>
        </w:rPr>
        <w:t>"</w:t>
      </w:r>
      <w:r w:rsidR="00603BE6" w:rsidRPr="00B42548">
        <w:rPr>
          <w:sz w:val="24"/>
          <w:lang w:val="en-US"/>
        </w:rPr>
        <w:t>Right now, we are seriously off-track to meet Sustainable Development Goal (SDG) 6: water and sanitation for all by 2030.</w:t>
      </w:r>
      <w:r>
        <w:rPr>
          <w:sz w:val="24"/>
          <w:lang w:val="en-US"/>
        </w:rPr>
        <w:t>"</w:t>
      </w:r>
    </w:p>
    <w:p w14:paraId="2E16280C" w14:textId="77777777" w:rsidR="008E25AD" w:rsidRPr="00CB3AA1" w:rsidRDefault="008E25AD" w:rsidP="008E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230B189F" w14:textId="27442F0D" w:rsidR="008E25AD" w:rsidRDefault="008E25AD" w:rsidP="008E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de-LU"/>
        </w:rPr>
      </w:pPr>
      <w:r w:rsidRPr="00DD0446">
        <w:rPr>
          <w:lang w:val="de-LU"/>
        </w:rPr>
        <w:t xml:space="preserve">Am Weltwassertag weist die UN </w:t>
      </w:r>
      <w:r>
        <w:rPr>
          <w:lang w:val="de-LU"/>
        </w:rPr>
        <w:t>jährlich darauf hi</w:t>
      </w:r>
      <w:r w:rsidRPr="00DD0446">
        <w:rPr>
          <w:lang w:val="de-LU"/>
        </w:rPr>
        <w:t>n</w:t>
      </w:r>
      <w:r>
        <w:rPr>
          <w:lang w:val="de-LU"/>
        </w:rPr>
        <w:t>,</w:t>
      </w:r>
      <w:r w:rsidRPr="00DD0446">
        <w:rPr>
          <w:lang w:val="de-LU"/>
        </w:rPr>
        <w:t xml:space="preserve"> dass weltweit noch immer Millionen Menschen unter Wasserknappheit und mangelnder Hygiene leiden. Dies wird jedes Jahr durch die Klimakrise weiter verschärft</w:t>
      </w:r>
      <w:r w:rsidR="00F86B53">
        <w:rPr>
          <w:lang w:val="de-LU"/>
        </w:rPr>
        <w:t>.</w:t>
      </w:r>
      <w:r w:rsidRPr="00DD0446">
        <w:rPr>
          <w:lang w:val="de-LU"/>
        </w:rPr>
        <w:t xml:space="preserve"> Dürren und Überschwemmungen nehmen drastisch zu. </w:t>
      </w:r>
      <w:r>
        <w:rPr>
          <w:lang w:val="de-LU"/>
        </w:rPr>
        <w:t>Wasser betrifft jeden</w:t>
      </w:r>
      <w:r w:rsidR="00F86B53">
        <w:rPr>
          <w:lang w:val="de-LU"/>
        </w:rPr>
        <w:t>.</w:t>
      </w:r>
      <w:r>
        <w:rPr>
          <w:lang w:val="de-LU"/>
        </w:rPr>
        <w:t xml:space="preserve"> </w:t>
      </w:r>
      <w:r w:rsidR="00F86B53">
        <w:rPr>
          <w:lang w:val="de-LU"/>
        </w:rPr>
        <w:t>D</w:t>
      </w:r>
      <w:r w:rsidRPr="00DD0446">
        <w:rPr>
          <w:lang w:val="de-LU"/>
        </w:rPr>
        <w:t xml:space="preserve">arum lädt die UN u.a. ihre Mitgliedsstaaten dazu ein, </w:t>
      </w:r>
      <w:r w:rsidR="00346580">
        <w:rPr>
          <w:lang w:val="de-LU"/>
        </w:rPr>
        <w:t xml:space="preserve">konkrete </w:t>
      </w:r>
      <w:r w:rsidRPr="00DD0446">
        <w:rPr>
          <w:lang w:val="de-LU"/>
        </w:rPr>
        <w:t>Aktion</w:t>
      </w:r>
      <w:r>
        <w:rPr>
          <w:lang w:val="de-LU"/>
        </w:rPr>
        <w:t xml:space="preserve">en zum Schutz der Ressource Wasser </w:t>
      </w:r>
      <w:r w:rsidR="00F86B53">
        <w:rPr>
          <w:lang w:val="de-LU"/>
        </w:rPr>
        <w:t xml:space="preserve">in ihren Ländern </w:t>
      </w:r>
      <w:r>
        <w:rPr>
          <w:lang w:val="de-LU"/>
        </w:rPr>
        <w:t xml:space="preserve">zu fördern. </w:t>
      </w:r>
      <w:r>
        <w:rPr>
          <w:b/>
          <w:lang w:val="de-LU"/>
        </w:rPr>
        <w:t xml:space="preserve"> </w:t>
      </w:r>
      <w:r w:rsidR="00374B19">
        <w:rPr>
          <w:b/>
          <w:lang w:val="de-LU"/>
        </w:rPr>
        <w:br/>
      </w:r>
    </w:p>
    <w:p w14:paraId="7BBC5171" w14:textId="77777777" w:rsidR="00603BE6" w:rsidRPr="00CB3AA1" w:rsidRDefault="00603BE6" w:rsidP="00603BE6">
      <w:pPr>
        <w:rPr>
          <w:sz w:val="24"/>
          <w:lang w:val="de-LU"/>
        </w:rPr>
      </w:pPr>
    </w:p>
    <w:p w14:paraId="6E8EE892" w14:textId="56C80F29" w:rsidR="00374B19" w:rsidRDefault="008E25AD" w:rsidP="00603BE6">
      <w:pPr>
        <w:rPr>
          <w:lang w:val="de-LU"/>
        </w:rPr>
      </w:pPr>
      <w:r>
        <w:rPr>
          <w:lang w:val="de-LU"/>
        </w:rPr>
        <w:t xml:space="preserve">Im Rahmen des UN-Weltwassertags macht die Aktionsgruppe des Mouvement Ecologique mit einem Video darauf aufmerksam, </w:t>
      </w:r>
      <w:r w:rsidR="00374B19">
        <w:rPr>
          <w:lang w:val="de-LU"/>
        </w:rPr>
        <w:t>wie sehr</w:t>
      </w:r>
      <w:r w:rsidR="00356AF4">
        <w:rPr>
          <w:lang w:val="de-LU"/>
        </w:rPr>
        <w:t xml:space="preserve"> wir als</w:t>
      </w:r>
      <w:r w:rsidR="00374B19">
        <w:rPr>
          <w:lang w:val="de-LU"/>
        </w:rPr>
        <w:t xml:space="preserve"> </w:t>
      </w:r>
      <w:r w:rsidR="00356AF4">
        <w:rPr>
          <w:lang w:val="de-LU"/>
        </w:rPr>
        <w:t>Menschen in allen Bereichen des alltäglichen Lebens</w:t>
      </w:r>
      <w:r w:rsidR="00CD722A">
        <w:rPr>
          <w:lang w:val="de-LU"/>
        </w:rPr>
        <w:t xml:space="preserve"> sowie </w:t>
      </w:r>
      <w:r w:rsidR="00356AF4">
        <w:rPr>
          <w:lang w:val="de-LU"/>
        </w:rPr>
        <w:t xml:space="preserve">die </w:t>
      </w:r>
      <w:r w:rsidR="00374B19">
        <w:rPr>
          <w:lang w:val="de-LU"/>
        </w:rPr>
        <w:t>Natur von der Lebensgrundlage Wasser abhängen.</w:t>
      </w:r>
      <w:r w:rsidR="00356AF4">
        <w:rPr>
          <w:lang w:val="de-LU"/>
        </w:rPr>
        <w:t xml:space="preserve"> </w:t>
      </w:r>
    </w:p>
    <w:p w14:paraId="693A82C7" w14:textId="77777777" w:rsidR="00374B19" w:rsidRDefault="00374B19" w:rsidP="00603BE6">
      <w:pPr>
        <w:rPr>
          <w:lang w:val="de-LU"/>
        </w:rPr>
      </w:pPr>
    </w:p>
    <w:p w14:paraId="4F780850" w14:textId="7DCDD119" w:rsidR="00374B19" w:rsidRDefault="00374B19" w:rsidP="00603BE6">
      <w:pPr>
        <w:rPr>
          <w:lang w:val="de-LU"/>
        </w:rPr>
      </w:pPr>
      <w:r>
        <w:rPr>
          <w:lang w:val="de-LU"/>
        </w:rPr>
        <w:t xml:space="preserve">Trotzdem handeln </w:t>
      </w:r>
      <w:r w:rsidR="008E25AD">
        <w:rPr>
          <w:lang w:val="de-LU"/>
        </w:rPr>
        <w:t>wir als Gesellschaft noch immer in weiten Teilen so, als ob Wasser als Ressource unendlich zur Verfügung stehen</w:t>
      </w:r>
      <w:r w:rsidR="007C354F">
        <w:rPr>
          <w:lang w:val="de-LU"/>
        </w:rPr>
        <w:t xml:space="preserve"> würde</w:t>
      </w:r>
      <w:r>
        <w:rPr>
          <w:lang w:val="de-LU"/>
        </w:rPr>
        <w:t xml:space="preserve">. Der Druck auf das Element Wasser nimmt erheblich zu: </w:t>
      </w:r>
      <w:r w:rsidR="00F86B53">
        <w:rPr>
          <w:lang w:val="de-LU"/>
        </w:rPr>
        <w:t>s</w:t>
      </w:r>
      <w:r>
        <w:rPr>
          <w:lang w:val="de-LU"/>
        </w:rPr>
        <w:t>teigende ökonomische Aktivitäten, Zunahme der Einwohner:innenzahl</w:t>
      </w:r>
      <w:r w:rsidR="00C93378">
        <w:rPr>
          <w:lang w:val="de-LU"/>
        </w:rPr>
        <w:t xml:space="preserve"> </w:t>
      </w:r>
      <w:r>
        <w:rPr>
          <w:lang w:val="de-LU"/>
        </w:rPr>
        <w:t xml:space="preserve">…. Dies gerade in Zeiten der Klimaveränderung, </w:t>
      </w:r>
      <w:r w:rsidR="00AA5D29">
        <w:rPr>
          <w:lang w:val="de-LU"/>
        </w:rPr>
        <w:t>die nachweislich von Trocken- und Dürreperioden, von unzureichender Befüllung der Grundwasserreserven u.a.m. gekennzeichnet ist.</w:t>
      </w:r>
    </w:p>
    <w:p w14:paraId="03ABC047" w14:textId="77777777" w:rsidR="008E25AD" w:rsidRDefault="008E25AD" w:rsidP="00603BE6">
      <w:pPr>
        <w:rPr>
          <w:b/>
          <w:lang w:val="de-LU"/>
        </w:rPr>
      </w:pPr>
    </w:p>
    <w:p w14:paraId="20D69DB3" w14:textId="759C7439" w:rsidR="00AA5D29" w:rsidRDefault="00AA5D29" w:rsidP="007C354F">
      <w:pPr>
        <w:rPr>
          <w:lang w:val="de-LU"/>
        </w:rPr>
      </w:pPr>
      <w:r>
        <w:rPr>
          <w:lang w:val="de-LU"/>
        </w:rPr>
        <w:t xml:space="preserve">Es </w:t>
      </w:r>
      <w:r w:rsidR="008E25AD" w:rsidRPr="007C354F">
        <w:rPr>
          <w:lang w:val="de-LU"/>
        </w:rPr>
        <w:t>müsste uns doch aufhorchen lassen</w:t>
      </w:r>
      <w:r>
        <w:rPr>
          <w:lang w:val="de-LU"/>
        </w:rPr>
        <w:t xml:space="preserve"> und zum Handeln verleiten</w:t>
      </w:r>
      <w:r w:rsidR="008E25AD" w:rsidRPr="007C354F">
        <w:rPr>
          <w:lang w:val="de-LU"/>
        </w:rPr>
        <w:t xml:space="preserve">, </w:t>
      </w:r>
      <w:r>
        <w:rPr>
          <w:lang w:val="de-LU"/>
        </w:rPr>
        <w:t xml:space="preserve">wenn </w:t>
      </w:r>
      <w:r w:rsidR="007C354F">
        <w:rPr>
          <w:lang w:val="de-LU"/>
        </w:rPr>
        <w:t>in Luxemburg</w:t>
      </w:r>
      <w:r w:rsidR="008E25AD" w:rsidRPr="007C354F">
        <w:rPr>
          <w:lang w:val="de-LU"/>
        </w:rPr>
        <w:t xml:space="preserve"> der </w:t>
      </w:r>
      <w:r w:rsidR="00875661">
        <w:rPr>
          <w:lang w:val="de-LU"/>
        </w:rPr>
        <w:t xml:space="preserve">diesjährige </w:t>
      </w:r>
      <w:r w:rsidR="008E25AD" w:rsidRPr="007C354F">
        <w:rPr>
          <w:lang w:val="de-LU"/>
        </w:rPr>
        <w:t xml:space="preserve">Februar der zweittrockenste je aufgezeichnete war. </w:t>
      </w:r>
      <w:r w:rsidR="007C354F">
        <w:rPr>
          <w:lang w:val="de-LU"/>
        </w:rPr>
        <w:t xml:space="preserve">In Frankreich hat die historische Trockenperiode zu Jahresbeginn </w:t>
      </w:r>
      <w:r>
        <w:rPr>
          <w:lang w:val="de-LU"/>
        </w:rPr>
        <w:t xml:space="preserve">2023 </w:t>
      </w:r>
      <w:r w:rsidR="007C354F">
        <w:rPr>
          <w:lang w:val="de-LU"/>
        </w:rPr>
        <w:t xml:space="preserve">den Präsidenten Macron dazu gezwungen, auf </w:t>
      </w:r>
      <w:r w:rsidR="008E25AD" w:rsidRPr="007C354F">
        <w:rPr>
          <w:lang w:val="de-LU"/>
        </w:rPr>
        <w:t>dem Pariser Landwirtschaf</w:t>
      </w:r>
      <w:r w:rsidR="007C354F">
        <w:rPr>
          <w:lang w:val="de-LU"/>
        </w:rPr>
        <w:t xml:space="preserve">tssalon </w:t>
      </w:r>
      <w:r w:rsidR="008E25AD" w:rsidRPr="007C354F">
        <w:rPr>
          <w:lang w:val="de-LU"/>
        </w:rPr>
        <w:t xml:space="preserve">einen </w:t>
      </w:r>
      <w:r w:rsidR="008E25AD" w:rsidRPr="00C93378">
        <w:rPr>
          <w:i/>
          <w:iCs/>
          <w:lang w:val="de-LU"/>
        </w:rPr>
        <w:t xml:space="preserve">„plan de sobriété sur l’eau“ </w:t>
      </w:r>
      <w:r w:rsidR="007C354F">
        <w:rPr>
          <w:lang w:val="de-LU"/>
        </w:rPr>
        <w:t>anzu</w:t>
      </w:r>
      <w:r w:rsidR="008E25AD" w:rsidRPr="007C354F">
        <w:rPr>
          <w:lang w:val="de-LU"/>
        </w:rPr>
        <w:t>kündigen</w:t>
      </w:r>
      <w:r w:rsidR="007C354F">
        <w:rPr>
          <w:lang w:val="de-LU"/>
        </w:rPr>
        <w:t>.</w:t>
      </w:r>
      <w:r w:rsidR="008E25AD" w:rsidRPr="007C354F">
        <w:rPr>
          <w:lang w:val="de-LU"/>
        </w:rPr>
        <w:t xml:space="preserve"> Es </w:t>
      </w:r>
      <w:r w:rsidR="00976511">
        <w:rPr>
          <w:lang w:val="de-LU"/>
        </w:rPr>
        <w:t>weist</w:t>
      </w:r>
      <w:r w:rsidR="00976511" w:rsidRPr="007C354F">
        <w:rPr>
          <w:lang w:val="de-LU"/>
        </w:rPr>
        <w:t xml:space="preserve"> </w:t>
      </w:r>
      <w:r w:rsidR="008E25AD" w:rsidRPr="007C354F">
        <w:rPr>
          <w:lang w:val="de-LU"/>
        </w:rPr>
        <w:t>zudem alles darauf</w:t>
      </w:r>
      <w:r w:rsidR="004D6D79">
        <w:rPr>
          <w:lang w:val="de-LU"/>
        </w:rPr>
        <w:t xml:space="preserve"> </w:t>
      </w:r>
      <w:r w:rsidR="008E25AD" w:rsidRPr="007C354F">
        <w:rPr>
          <w:lang w:val="de-LU"/>
        </w:rPr>
        <w:t xml:space="preserve">hin, dass die nächsten Sommer </w:t>
      </w:r>
      <w:r w:rsidR="00976511">
        <w:rPr>
          <w:lang w:val="de-LU"/>
        </w:rPr>
        <w:t>allmählich</w:t>
      </w:r>
      <w:r w:rsidR="00976511" w:rsidRPr="007C354F">
        <w:rPr>
          <w:lang w:val="de-LU"/>
        </w:rPr>
        <w:t xml:space="preserve"> </w:t>
      </w:r>
      <w:r w:rsidR="008E25AD" w:rsidRPr="007C354F">
        <w:rPr>
          <w:lang w:val="de-LU"/>
        </w:rPr>
        <w:t xml:space="preserve">immer längere Trockenperioden </w:t>
      </w:r>
      <w:r w:rsidR="007C354F" w:rsidRPr="007C354F">
        <w:rPr>
          <w:lang w:val="de-LU"/>
        </w:rPr>
        <w:t>verzeichnen</w:t>
      </w:r>
      <w:r>
        <w:rPr>
          <w:lang w:val="de-LU"/>
        </w:rPr>
        <w:t xml:space="preserve"> werden</w:t>
      </w:r>
      <w:r w:rsidR="007C354F" w:rsidRPr="007C354F">
        <w:rPr>
          <w:lang w:val="de-LU"/>
        </w:rPr>
        <w:t>.</w:t>
      </w:r>
      <w:r w:rsidR="007C354F">
        <w:rPr>
          <w:lang w:val="de-LU"/>
        </w:rPr>
        <w:t xml:space="preserve"> </w:t>
      </w:r>
    </w:p>
    <w:p w14:paraId="316C196F" w14:textId="77777777" w:rsidR="00AA5D29" w:rsidRDefault="00AA5D29" w:rsidP="007C354F">
      <w:pPr>
        <w:rPr>
          <w:lang w:val="de-LU"/>
        </w:rPr>
      </w:pPr>
    </w:p>
    <w:p w14:paraId="6EFC20EF" w14:textId="77358C93" w:rsidR="008E25AD" w:rsidRPr="007C354F" w:rsidRDefault="00DC3B32" w:rsidP="007C354F">
      <w:pPr>
        <w:rPr>
          <w:lang w:val="de-LU"/>
        </w:rPr>
      </w:pPr>
      <w:r>
        <w:rPr>
          <w:lang w:val="de-LU"/>
        </w:rPr>
        <w:t>Dies müsste uns</w:t>
      </w:r>
      <w:r w:rsidR="006405D0">
        <w:rPr>
          <w:lang w:val="de-LU"/>
        </w:rPr>
        <w:t xml:space="preserve"> doch</w:t>
      </w:r>
      <w:r>
        <w:rPr>
          <w:lang w:val="de-LU"/>
        </w:rPr>
        <w:t xml:space="preserve"> in Alarmbereitschaft versetzen! </w:t>
      </w:r>
      <w:r w:rsidR="00AA5D29">
        <w:rPr>
          <w:lang w:val="de-LU"/>
        </w:rPr>
        <w:t xml:space="preserve"> </w:t>
      </w:r>
      <w:r w:rsidR="00CD722A">
        <w:rPr>
          <w:lang w:val="de-LU"/>
        </w:rPr>
        <w:t>An erster Stelle müsste der Schutz des wertvollen Gutes Wasser auf allen Ebenen stehen (Grundwasser, Bach- und Flu</w:t>
      </w:r>
      <w:r w:rsidR="00F86B53">
        <w:rPr>
          <w:lang w:val="de-LU"/>
        </w:rPr>
        <w:t>ss</w:t>
      </w:r>
      <w:r w:rsidR="00CD722A">
        <w:rPr>
          <w:lang w:val="de-LU"/>
        </w:rPr>
        <w:t xml:space="preserve">läufe….) </w:t>
      </w:r>
      <w:r w:rsidR="00AA5D29">
        <w:rPr>
          <w:lang w:val="de-LU"/>
        </w:rPr>
        <w:t>Z</w:t>
      </w:r>
      <w:r w:rsidR="00CD722A">
        <w:rPr>
          <w:lang w:val="de-LU"/>
        </w:rPr>
        <w:t>udem müsste es erk</w:t>
      </w:r>
      <w:r w:rsidR="00F86B53">
        <w:rPr>
          <w:lang w:val="de-LU"/>
        </w:rPr>
        <w:t>l</w:t>
      </w:r>
      <w:r w:rsidR="00CD722A">
        <w:rPr>
          <w:lang w:val="de-LU"/>
        </w:rPr>
        <w:t xml:space="preserve">ärtes Ziel </w:t>
      </w:r>
      <w:r w:rsidR="00AA5D29">
        <w:rPr>
          <w:lang w:val="de-LU"/>
        </w:rPr>
        <w:t>sein, äu</w:t>
      </w:r>
      <w:r w:rsidR="00CD722A">
        <w:rPr>
          <w:lang w:val="de-LU"/>
        </w:rPr>
        <w:t>ß</w:t>
      </w:r>
      <w:r w:rsidR="00AA5D29">
        <w:rPr>
          <w:lang w:val="de-LU"/>
        </w:rPr>
        <w:t xml:space="preserve">erst sorgsam </w:t>
      </w:r>
      <w:r w:rsidR="00CD722A">
        <w:rPr>
          <w:lang w:val="de-LU"/>
        </w:rPr>
        <w:t xml:space="preserve">mit diesem so wertvollen Gut umzugehen und </w:t>
      </w:r>
      <w:r w:rsidR="00AA5D29">
        <w:rPr>
          <w:lang w:val="de-LU"/>
        </w:rPr>
        <w:t>zu überlegen,</w:t>
      </w:r>
      <w:r w:rsidR="00555BED">
        <w:rPr>
          <w:lang w:val="de-LU"/>
        </w:rPr>
        <w:t xml:space="preserve"> wie</w:t>
      </w:r>
      <w:r w:rsidR="00F86B53">
        <w:rPr>
          <w:lang w:val="de-LU"/>
        </w:rPr>
        <w:t xml:space="preserve"> </w:t>
      </w:r>
      <w:r w:rsidR="00AA5D29">
        <w:rPr>
          <w:lang w:val="de-LU"/>
        </w:rPr>
        <w:t xml:space="preserve">Wasser </w:t>
      </w:r>
      <w:r w:rsidR="00CD722A">
        <w:rPr>
          <w:lang w:val="de-LU"/>
        </w:rPr>
        <w:t xml:space="preserve">eingespart und </w:t>
      </w:r>
      <w:r w:rsidR="00AA5D29">
        <w:rPr>
          <w:lang w:val="de-LU"/>
        </w:rPr>
        <w:t xml:space="preserve">effizienter eingesetzt werden kann und welche Begrenzungen </w:t>
      </w:r>
      <w:r w:rsidR="00CD722A">
        <w:rPr>
          <w:lang w:val="de-LU"/>
        </w:rPr>
        <w:lastRenderedPageBreak/>
        <w:t xml:space="preserve">im Verbrauch </w:t>
      </w:r>
      <w:r w:rsidR="00AA5D29">
        <w:rPr>
          <w:lang w:val="de-LU"/>
        </w:rPr>
        <w:t>wir akze</w:t>
      </w:r>
      <w:r w:rsidR="00F86B53">
        <w:rPr>
          <w:lang w:val="de-LU"/>
        </w:rPr>
        <w:t>p</w:t>
      </w:r>
      <w:r w:rsidR="00AA5D29">
        <w:rPr>
          <w:lang w:val="de-LU"/>
        </w:rPr>
        <w:t xml:space="preserve">tieren müssen. </w:t>
      </w:r>
      <w:r>
        <w:rPr>
          <w:lang w:val="de-LU"/>
        </w:rPr>
        <w:t xml:space="preserve">Nicht nur </w:t>
      </w:r>
      <w:r w:rsidR="00AA5D29">
        <w:rPr>
          <w:lang w:val="de-LU"/>
        </w:rPr>
        <w:t>das verfügbare Land ist begrenzt, sondern auch das wertvolle Gut Wasser</w:t>
      </w:r>
      <w:r w:rsidR="00976511">
        <w:rPr>
          <w:lang w:val="de-LU"/>
        </w:rPr>
        <w:t>.</w:t>
      </w:r>
      <w:r w:rsidR="00AA5D29">
        <w:rPr>
          <w:lang w:val="de-LU"/>
        </w:rPr>
        <w:t xml:space="preserve"> Wasser ist eine begrenzte Ressource</w:t>
      </w:r>
      <w:r w:rsidR="00976511">
        <w:rPr>
          <w:lang w:val="de-LU"/>
        </w:rPr>
        <w:t>!</w:t>
      </w:r>
    </w:p>
    <w:p w14:paraId="59886A0C" w14:textId="067AC1AA" w:rsidR="008E25AD" w:rsidRDefault="008E25AD" w:rsidP="00603BE6">
      <w:pPr>
        <w:rPr>
          <w:lang w:val="de-LU"/>
        </w:rPr>
      </w:pPr>
    </w:p>
    <w:p w14:paraId="7DB8F914" w14:textId="0E8D718A" w:rsidR="00AA5D29" w:rsidRDefault="00AA5D29" w:rsidP="00603BE6">
      <w:pPr>
        <w:rPr>
          <w:lang w:val="de-LU"/>
        </w:rPr>
      </w:pPr>
      <w:r>
        <w:rPr>
          <w:lang w:val="de-LU"/>
        </w:rPr>
        <w:t xml:space="preserve">Dem ist jedoch nicht so: </w:t>
      </w:r>
    </w:p>
    <w:p w14:paraId="72B954E1" w14:textId="31DE633C" w:rsidR="00AA5D29" w:rsidRDefault="00AA5D29" w:rsidP="00603BE6">
      <w:pPr>
        <w:rPr>
          <w:lang w:val="de-LU"/>
        </w:rPr>
      </w:pPr>
    </w:p>
    <w:p w14:paraId="3B91B7A2" w14:textId="6032ED0C" w:rsidR="00AA5D29" w:rsidRDefault="0061491C" w:rsidP="00603BE6">
      <w:pPr>
        <w:rPr>
          <w:lang w:val="de-LU"/>
        </w:rPr>
      </w:pPr>
      <w:r>
        <w:rPr>
          <w:lang w:val="de-LU"/>
        </w:rPr>
        <w:t xml:space="preserve">Kein </w:t>
      </w:r>
      <w:r w:rsidR="00AA5D29">
        <w:rPr>
          <w:lang w:val="de-LU"/>
        </w:rPr>
        <w:t>einziger Oberflächenwasserkörper</w:t>
      </w:r>
      <w:r w:rsidR="00976511">
        <w:rPr>
          <w:lang w:val="de-LU"/>
        </w:rPr>
        <w:t xml:space="preserve"> befindet sich derzeit</w:t>
      </w:r>
      <w:r w:rsidR="00AA5D29">
        <w:rPr>
          <w:lang w:val="de-LU"/>
        </w:rPr>
        <w:t xml:space="preserve"> in einem guten ökologischen Zustand </w:t>
      </w:r>
      <w:r w:rsidR="00A914E4">
        <w:rPr>
          <w:lang w:val="de-LU"/>
        </w:rPr>
        <w:t>und</w:t>
      </w:r>
      <w:r w:rsidR="00AA5D29">
        <w:rPr>
          <w:lang w:val="de-LU"/>
        </w:rPr>
        <w:t xml:space="preserve"> der chemische Zustand des Grundwassers </w:t>
      </w:r>
      <w:r w:rsidR="00976511">
        <w:rPr>
          <w:lang w:val="de-LU"/>
        </w:rPr>
        <w:t xml:space="preserve">ist </w:t>
      </w:r>
      <w:r w:rsidR="00AA5D29">
        <w:rPr>
          <w:lang w:val="de-LU"/>
        </w:rPr>
        <w:t>höchst bedenklich</w:t>
      </w:r>
      <w:r w:rsidR="00A914E4">
        <w:rPr>
          <w:lang w:val="de-LU"/>
        </w:rPr>
        <w:t>. Darüber hinaus kann</w:t>
      </w:r>
      <w:r w:rsidR="00C6677C">
        <w:rPr>
          <w:lang w:val="de-LU"/>
        </w:rPr>
        <w:t xml:space="preserve"> </w:t>
      </w:r>
      <w:r w:rsidR="00915601">
        <w:rPr>
          <w:lang w:val="de-LU"/>
        </w:rPr>
        <w:t>gemä</w:t>
      </w:r>
      <w:r w:rsidR="00CD722A">
        <w:rPr>
          <w:lang w:val="de-LU"/>
        </w:rPr>
        <w:t>ß</w:t>
      </w:r>
      <w:r w:rsidR="00915601">
        <w:rPr>
          <w:lang w:val="de-LU"/>
        </w:rPr>
        <w:t xml:space="preserve"> einer Studie, die im Auftrag des Umweltministeriums erstellt wurde, für 2040 der </w:t>
      </w:r>
      <w:r w:rsidR="00915601" w:rsidRPr="005C4B41">
        <w:rPr>
          <w:i/>
          <w:iCs/>
          <w:lang w:val="de-LU"/>
        </w:rPr>
        <w:t xml:space="preserve">„extreme Spitzenverbrauch </w:t>
      </w:r>
      <w:r w:rsidR="00976511">
        <w:rPr>
          <w:i/>
          <w:iCs/>
          <w:lang w:val="de-LU"/>
        </w:rPr>
        <w:t>[…]</w:t>
      </w:r>
      <w:r w:rsidR="00915601" w:rsidRPr="005C4B41">
        <w:rPr>
          <w:i/>
          <w:iCs/>
          <w:lang w:val="de-LU"/>
        </w:rPr>
        <w:t xml:space="preserve"> voraussichtlich bei Nutzung aller zur Verfügung stehender Ressourcen (inkl. Notreserven) nicht abgesichert werden“,</w:t>
      </w:r>
      <w:r w:rsidR="00915601">
        <w:rPr>
          <w:lang w:val="de-LU"/>
        </w:rPr>
        <w:t xml:space="preserve"> auch wenn sehr anspruchsvolle Einsparma</w:t>
      </w:r>
      <w:r w:rsidR="00CD722A">
        <w:rPr>
          <w:lang w:val="de-LU"/>
        </w:rPr>
        <w:t>ß</w:t>
      </w:r>
      <w:r w:rsidR="00915601">
        <w:rPr>
          <w:lang w:val="de-LU"/>
        </w:rPr>
        <w:t>nahmen getroffen werden</w:t>
      </w:r>
      <w:r w:rsidR="00346580">
        <w:rPr>
          <w:lang w:val="de-LU"/>
        </w:rPr>
        <w:t xml:space="preserve"> (*)</w:t>
      </w:r>
      <w:r w:rsidR="00915601">
        <w:rPr>
          <w:lang w:val="de-LU"/>
        </w:rPr>
        <w:t>!</w:t>
      </w:r>
    </w:p>
    <w:p w14:paraId="669E96B6" w14:textId="35BFC9EF" w:rsidR="00915601" w:rsidRDefault="00915601" w:rsidP="00603BE6">
      <w:pPr>
        <w:rPr>
          <w:lang w:val="de-LU"/>
        </w:rPr>
      </w:pPr>
    </w:p>
    <w:p w14:paraId="19B2A002" w14:textId="18D32C92" w:rsidR="00915601" w:rsidRDefault="00915601" w:rsidP="00603BE6">
      <w:pPr>
        <w:rPr>
          <w:lang w:val="de-DE"/>
        </w:rPr>
      </w:pPr>
      <w:r>
        <w:rPr>
          <w:lang w:val="de-LU"/>
        </w:rPr>
        <w:t>Auch der Ausbau der Infrastrukturen kommt der Entwicklung, sprich dem Wachstum, nicht hinterher. Es wären schlichtweg gigantische Finanzmittel erforderlich, um den Ausbau der Trinkwasserver</w:t>
      </w:r>
      <w:r w:rsidR="00875661">
        <w:rPr>
          <w:lang w:val="de-LU"/>
        </w:rPr>
        <w:t>sorgung</w:t>
      </w:r>
      <w:r>
        <w:rPr>
          <w:lang w:val="de-LU"/>
        </w:rPr>
        <w:t xml:space="preserve"> und </w:t>
      </w:r>
      <w:r w:rsidR="00875661">
        <w:rPr>
          <w:lang w:val="de-LU"/>
        </w:rPr>
        <w:t>E</w:t>
      </w:r>
      <w:r>
        <w:rPr>
          <w:lang w:val="de-LU"/>
        </w:rPr>
        <w:t>ntsorgung den heutigen demogra</w:t>
      </w:r>
      <w:r w:rsidR="00F86B53">
        <w:rPr>
          <w:lang w:val="de-LU"/>
        </w:rPr>
        <w:t>f</w:t>
      </w:r>
      <w:r>
        <w:rPr>
          <w:lang w:val="de-LU"/>
        </w:rPr>
        <w:t>ischen und ökonomischen Wachstumsraten anzupassen. Mittel, die derzeit nicht in dem Ausma</w:t>
      </w:r>
      <w:r w:rsidR="00F86B53">
        <w:rPr>
          <w:lang w:val="de-LU"/>
        </w:rPr>
        <w:t>ß</w:t>
      </w:r>
      <w:r>
        <w:rPr>
          <w:lang w:val="de-LU"/>
        </w:rPr>
        <w:t xml:space="preserve"> vorgesehen sin</w:t>
      </w:r>
      <w:r w:rsidRPr="00CA2BCE">
        <w:rPr>
          <w:lang w:val="de-LU"/>
        </w:rPr>
        <w:t>d. Die</w:t>
      </w:r>
      <w:r w:rsidRPr="00CA2BCE">
        <w:rPr>
          <w:lang w:val="de-DE"/>
        </w:rPr>
        <w:t xml:space="preserve"> vom Wachstum </w:t>
      </w:r>
      <w:r w:rsidRPr="00E85552">
        <w:rPr>
          <w:lang w:val="de-DE"/>
        </w:rPr>
        <w:t xml:space="preserve">generierten </w:t>
      </w:r>
      <w:r w:rsidR="00C6677C" w:rsidRPr="00E85552">
        <w:rPr>
          <w:lang w:val="de-DE"/>
        </w:rPr>
        <w:t xml:space="preserve">finanziellen </w:t>
      </w:r>
      <w:r w:rsidRPr="00E85552">
        <w:rPr>
          <w:lang w:val="de-DE"/>
        </w:rPr>
        <w:t>Vorteile werden auch im Wasserbereich von</w:t>
      </w:r>
      <w:r w:rsidR="00C6677C" w:rsidRPr="00E85552">
        <w:rPr>
          <w:lang w:val="de-DE"/>
        </w:rPr>
        <w:t xml:space="preserve"> inhärenten hohen Kosten aufgefressen.</w:t>
      </w:r>
      <w:r w:rsidRPr="00E85552">
        <w:rPr>
          <w:lang w:val="de-DE"/>
        </w:rPr>
        <w:t xml:space="preserve"> Die notwendige Kompensierung von Schäden (Wasserbelastung</w:t>
      </w:r>
      <w:r w:rsidR="00346580">
        <w:rPr>
          <w:lang w:val="de-DE"/>
        </w:rPr>
        <w:t xml:space="preserve"> u.a. durch Schadstoffe</w:t>
      </w:r>
      <w:r w:rsidRPr="00E85552">
        <w:rPr>
          <w:lang w:val="de-DE"/>
        </w:rPr>
        <w:t xml:space="preserve">) sowie die </w:t>
      </w:r>
      <w:r w:rsidR="00CA2BCE">
        <w:rPr>
          <w:lang w:val="de-DE"/>
        </w:rPr>
        <w:t>Kosten</w:t>
      </w:r>
      <w:r w:rsidRPr="00CA2BCE">
        <w:rPr>
          <w:lang w:val="de-DE"/>
        </w:rPr>
        <w:t xml:space="preserve"> des erforderlichen Ausbaus von Infrastrukturen jedweder Art (Wasserver- und </w:t>
      </w:r>
      <w:r w:rsidR="00F86B53">
        <w:rPr>
          <w:lang w:val="de-DE"/>
        </w:rPr>
        <w:t>-</w:t>
      </w:r>
      <w:r w:rsidRPr="00CA2BCE">
        <w:rPr>
          <w:lang w:val="de-DE"/>
        </w:rPr>
        <w:t xml:space="preserve">entsorgung) übersteigen </w:t>
      </w:r>
      <w:r w:rsidR="00CA2BCE">
        <w:rPr>
          <w:lang w:val="de-DE"/>
        </w:rPr>
        <w:t xml:space="preserve">die </w:t>
      </w:r>
      <w:r w:rsidR="00976511">
        <w:rPr>
          <w:lang w:val="de-DE"/>
        </w:rPr>
        <w:t>Mehre</w:t>
      </w:r>
      <w:r w:rsidR="00CA2BCE">
        <w:rPr>
          <w:lang w:val="de-DE"/>
        </w:rPr>
        <w:t xml:space="preserve">innahmen </w:t>
      </w:r>
      <w:r w:rsidRPr="00CA2BCE">
        <w:rPr>
          <w:lang w:val="de-DE"/>
        </w:rPr>
        <w:t>bei Weitem.</w:t>
      </w:r>
      <w:r>
        <w:rPr>
          <w:lang w:val="de-DE"/>
        </w:rPr>
        <w:t xml:space="preserve"> </w:t>
      </w:r>
      <w:r w:rsidRPr="00A74181">
        <w:rPr>
          <w:lang w:val="de-DE"/>
        </w:rPr>
        <w:br/>
      </w:r>
    </w:p>
    <w:p w14:paraId="2C5ED27A" w14:textId="1904C433" w:rsidR="00915601" w:rsidRDefault="00CA2BCE" w:rsidP="00603BE6">
      <w:pPr>
        <w:rPr>
          <w:lang w:val="de-DE"/>
        </w:rPr>
      </w:pPr>
      <w:r>
        <w:rPr>
          <w:lang w:val="de-DE"/>
        </w:rPr>
        <w:t>A</w:t>
      </w:r>
      <w:r w:rsidR="00915601">
        <w:rPr>
          <w:lang w:val="de-DE"/>
        </w:rPr>
        <w:t>uch die heutige landwirtschaftliche Praxis verschärft das Problem.</w:t>
      </w:r>
      <w:r>
        <w:rPr>
          <w:lang w:val="de-DE"/>
        </w:rPr>
        <w:t xml:space="preserve"> Die Verschmutzung durch Pestizide und Düngemittel ist eine der Hauptursachen für schlechte Wasserqualit</w:t>
      </w:r>
      <w:r w:rsidR="004C6897">
        <w:rPr>
          <w:lang w:val="de-DE"/>
        </w:rPr>
        <w:t>ät</w:t>
      </w:r>
      <w:r w:rsidR="00CD722A">
        <w:rPr>
          <w:lang w:val="de-DE"/>
        </w:rPr>
        <w:t>, auch für die hohe</w:t>
      </w:r>
      <w:r w:rsidR="00F86B53">
        <w:rPr>
          <w:lang w:val="de-DE"/>
        </w:rPr>
        <w:t>n</w:t>
      </w:r>
      <w:r w:rsidR="00CD722A">
        <w:rPr>
          <w:lang w:val="de-DE"/>
        </w:rPr>
        <w:t xml:space="preserve"> Belastungen der Trinkwasserquellen (die entweder geschlossen werden müssen oder </w:t>
      </w:r>
      <w:r w:rsidR="00976511">
        <w:rPr>
          <w:lang w:val="de-DE"/>
        </w:rPr>
        <w:t>deren</w:t>
      </w:r>
      <w:r w:rsidR="00CD722A">
        <w:rPr>
          <w:lang w:val="de-DE"/>
        </w:rPr>
        <w:t xml:space="preserve"> Aufbereitung recht aufwendig ist)</w:t>
      </w:r>
      <w:r>
        <w:rPr>
          <w:lang w:val="de-DE"/>
        </w:rPr>
        <w:t xml:space="preserve">. </w:t>
      </w:r>
      <w:r w:rsidR="00915601">
        <w:rPr>
          <w:lang w:val="de-DE"/>
        </w:rPr>
        <w:t xml:space="preserve"> </w:t>
      </w:r>
    </w:p>
    <w:p w14:paraId="48603F75" w14:textId="77777777" w:rsidR="00C93378" w:rsidRPr="005C4B41" w:rsidRDefault="00C93378" w:rsidP="00603BE6">
      <w:pPr>
        <w:rPr>
          <w:lang w:val="de-DE"/>
        </w:rPr>
      </w:pPr>
    </w:p>
    <w:p w14:paraId="22588845" w14:textId="5240369B" w:rsidR="00603BE6" w:rsidRDefault="00915601" w:rsidP="00603BE6">
      <w:pPr>
        <w:rPr>
          <w:lang w:val="de-LU"/>
        </w:rPr>
      </w:pPr>
      <w:r>
        <w:rPr>
          <w:lang w:val="de-LU"/>
        </w:rPr>
        <w:t>Diese Situation wird, wie bereits angeführt, auf dramatische Art und Weise durch den Klimawandel verschärft.</w:t>
      </w:r>
      <w:r w:rsidR="00CD722A">
        <w:rPr>
          <w:lang w:val="de-LU"/>
        </w:rPr>
        <w:t xml:space="preserve"> Dabei sind gerade die so wichtigen landwirtschaftlichen Aktivitäten</w:t>
      </w:r>
      <w:r w:rsidR="00976511">
        <w:rPr>
          <w:lang w:val="de-LU"/>
        </w:rPr>
        <w:t xml:space="preserve"> –</w:t>
      </w:r>
      <w:r w:rsidR="00CD722A">
        <w:rPr>
          <w:lang w:val="de-LU"/>
        </w:rPr>
        <w:t xml:space="preserve"> die Produktion unserer Lebensmittel</w:t>
      </w:r>
      <w:r w:rsidR="00976511">
        <w:rPr>
          <w:lang w:val="de-LU"/>
        </w:rPr>
        <w:t xml:space="preserve"> –</w:t>
      </w:r>
      <w:r w:rsidR="00CD722A">
        <w:rPr>
          <w:lang w:val="de-LU"/>
        </w:rPr>
        <w:t xml:space="preserve"> auf das </w:t>
      </w:r>
      <w:r w:rsidR="00976511">
        <w:rPr>
          <w:lang w:val="de-LU"/>
        </w:rPr>
        <w:t>Wasser</w:t>
      </w:r>
      <w:r w:rsidR="00CD722A">
        <w:rPr>
          <w:lang w:val="de-LU"/>
        </w:rPr>
        <w:t xml:space="preserve"> angewiesen. </w:t>
      </w:r>
    </w:p>
    <w:p w14:paraId="40C8E436" w14:textId="77777777" w:rsidR="00C93378" w:rsidRDefault="00C93378" w:rsidP="00603BE6">
      <w:pPr>
        <w:rPr>
          <w:b/>
          <w:lang w:val="de-LU"/>
        </w:rPr>
      </w:pPr>
    </w:p>
    <w:p w14:paraId="3BCADEE6" w14:textId="554EDE7F" w:rsidR="00EA5D33" w:rsidRDefault="00EA5D33" w:rsidP="00603BE6">
      <w:pPr>
        <w:rPr>
          <w:b/>
          <w:lang w:val="de-LU"/>
        </w:rPr>
      </w:pPr>
      <w:r>
        <w:rPr>
          <w:b/>
          <w:lang w:val="de-LU"/>
        </w:rPr>
        <w:t>Mit der Aktion möchte die Aktionsgruppe die Thematik der Qualität und der Verknappung des wertvollen Gutes Wasser verstärkt in den Fokus rücken.</w:t>
      </w:r>
    </w:p>
    <w:p w14:paraId="1EE703FC" w14:textId="2B2838EA" w:rsidR="00EA5D33" w:rsidRDefault="00EA5D33" w:rsidP="00603BE6">
      <w:pPr>
        <w:rPr>
          <w:b/>
          <w:lang w:val="de-LU"/>
        </w:rPr>
      </w:pPr>
    </w:p>
    <w:p w14:paraId="411C2819" w14:textId="685C440E" w:rsidR="00EA5D33" w:rsidRDefault="00EA5D33" w:rsidP="00603BE6">
      <w:pPr>
        <w:rPr>
          <w:b/>
          <w:lang w:val="de-LU"/>
        </w:rPr>
      </w:pPr>
      <w:r>
        <w:rPr>
          <w:b/>
          <w:lang w:val="de-LU"/>
        </w:rPr>
        <w:t>Gefragt ist eine Politik, die dies</w:t>
      </w:r>
      <w:r w:rsidR="00363A2E">
        <w:rPr>
          <w:b/>
          <w:lang w:val="de-LU"/>
        </w:rPr>
        <w:t>e</w:t>
      </w:r>
      <w:r w:rsidR="004C6897">
        <w:rPr>
          <w:b/>
          <w:lang w:val="de-LU"/>
        </w:rPr>
        <w:t>n</w:t>
      </w:r>
      <w:r w:rsidR="00363A2E">
        <w:rPr>
          <w:b/>
          <w:lang w:val="de-LU"/>
        </w:rPr>
        <w:t xml:space="preserve"> </w:t>
      </w:r>
      <w:r>
        <w:rPr>
          <w:b/>
          <w:lang w:val="de-LU"/>
        </w:rPr>
        <w:t>Tatsachen endlich ins Auge blickt und die einerseits dem Schutz des wertvollen Gutes Wasser oberste Priorität einräumt (z.B. in der Landwirtschaftspolitik) und andererseits deren Begrenztheit anerkennt</w:t>
      </w:r>
      <w:r w:rsidR="004C6897">
        <w:rPr>
          <w:b/>
          <w:lang w:val="de-LU"/>
        </w:rPr>
        <w:t xml:space="preserve"> und entsprechend </w:t>
      </w:r>
      <w:r w:rsidR="00CD722A">
        <w:rPr>
          <w:b/>
          <w:lang w:val="de-LU"/>
        </w:rPr>
        <w:t xml:space="preserve">sehr entschieden und konsequent </w:t>
      </w:r>
      <w:r w:rsidR="004C6897">
        <w:rPr>
          <w:b/>
          <w:lang w:val="de-LU"/>
        </w:rPr>
        <w:t>handelt</w:t>
      </w:r>
      <w:r w:rsidR="0057546C">
        <w:rPr>
          <w:b/>
          <w:lang w:val="de-LU"/>
        </w:rPr>
        <w:t>.</w:t>
      </w:r>
      <w:r w:rsidR="0061491C">
        <w:rPr>
          <w:b/>
          <w:lang w:val="de-LU"/>
        </w:rPr>
        <w:t xml:space="preserve"> </w:t>
      </w:r>
      <w:r w:rsidR="0057546C">
        <w:rPr>
          <w:b/>
          <w:lang w:val="de-LU"/>
        </w:rPr>
        <w:t>D</w:t>
      </w:r>
      <w:r w:rsidR="00C93378">
        <w:rPr>
          <w:b/>
          <w:lang w:val="de-LU"/>
        </w:rPr>
        <w:t>ies unter Berücksichtigung sozialer Kriterien</w:t>
      </w:r>
      <w:r w:rsidR="00363A2E">
        <w:rPr>
          <w:b/>
          <w:lang w:val="de-LU"/>
        </w:rPr>
        <w:t>.</w:t>
      </w:r>
    </w:p>
    <w:p w14:paraId="75A9F38B" w14:textId="7C62718C" w:rsidR="00EA5D33" w:rsidRDefault="00EA5D33" w:rsidP="00603BE6">
      <w:pPr>
        <w:rPr>
          <w:b/>
          <w:lang w:val="de-LU"/>
        </w:rPr>
      </w:pPr>
    </w:p>
    <w:p w14:paraId="7888BA63" w14:textId="3DCADD79" w:rsidR="00EA5D33" w:rsidRDefault="00EA5D33" w:rsidP="00603BE6">
      <w:pPr>
        <w:rPr>
          <w:b/>
          <w:lang w:val="de-LU"/>
        </w:rPr>
      </w:pPr>
      <w:r>
        <w:rPr>
          <w:b/>
          <w:lang w:val="de-LU"/>
        </w:rPr>
        <w:t>Auch konkrete Initiativen zum Umgang mit Dürreperioden sind geboten. In den Ortschaften hei</w:t>
      </w:r>
      <w:r w:rsidR="00CD722A">
        <w:rPr>
          <w:b/>
          <w:lang w:val="de-LU"/>
        </w:rPr>
        <w:t>ß</w:t>
      </w:r>
      <w:r>
        <w:rPr>
          <w:b/>
          <w:lang w:val="de-LU"/>
        </w:rPr>
        <w:t>t da</w:t>
      </w:r>
      <w:r w:rsidR="00363A2E">
        <w:rPr>
          <w:b/>
          <w:lang w:val="de-LU"/>
        </w:rPr>
        <w:t>s</w:t>
      </w:r>
      <w:r w:rsidR="007F74A1">
        <w:rPr>
          <w:b/>
          <w:lang w:val="de-LU"/>
        </w:rPr>
        <w:t xml:space="preserve">: </w:t>
      </w:r>
      <w:r>
        <w:rPr>
          <w:b/>
          <w:lang w:val="de-LU"/>
        </w:rPr>
        <w:t>Durchgrünung und Bewässerung</w:t>
      </w:r>
      <w:r w:rsidR="00346580">
        <w:rPr>
          <w:b/>
          <w:lang w:val="de-LU"/>
        </w:rPr>
        <w:t>smethoden</w:t>
      </w:r>
      <w:r>
        <w:rPr>
          <w:b/>
          <w:lang w:val="de-LU"/>
        </w:rPr>
        <w:t xml:space="preserve"> neu</w:t>
      </w:r>
      <w:r w:rsidR="004C6897">
        <w:rPr>
          <w:b/>
          <w:lang w:val="de-LU"/>
        </w:rPr>
        <w:t xml:space="preserve"> zu</w:t>
      </w:r>
      <w:r>
        <w:rPr>
          <w:b/>
          <w:lang w:val="de-LU"/>
        </w:rPr>
        <w:t xml:space="preserve"> denken</w:t>
      </w:r>
      <w:r w:rsidR="004C6897">
        <w:rPr>
          <w:b/>
          <w:lang w:val="de-LU"/>
        </w:rPr>
        <w:t xml:space="preserve">, </w:t>
      </w:r>
      <w:r w:rsidR="00346580">
        <w:rPr>
          <w:b/>
          <w:lang w:val="de-LU"/>
        </w:rPr>
        <w:t xml:space="preserve">Regenwasser- und Grauwassernutzung berücksichtigen: </w:t>
      </w:r>
      <w:r>
        <w:rPr>
          <w:b/>
          <w:lang w:val="de-LU"/>
        </w:rPr>
        <w:t>Modelle</w:t>
      </w:r>
      <w:r w:rsidR="004C6897">
        <w:rPr>
          <w:b/>
          <w:lang w:val="de-LU"/>
        </w:rPr>
        <w:t xml:space="preserve"> dafür</w:t>
      </w:r>
      <w:r>
        <w:rPr>
          <w:b/>
          <w:lang w:val="de-LU"/>
        </w:rPr>
        <w:t xml:space="preserve"> liegen auf dem Tisch</w:t>
      </w:r>
      <w:r w:rsidR="004C6897">
        <w:rPr>
          <w:b/>
          <w:lang w:val="de-LU"/>
        </w:rPr>
        <w:t xml:space="preserve">! </w:t>
      </w:r>
      <w:r w:rsidR="00346580">
        <w:rPr>
          <w:b/>
          <w:lang w:val="de-LU"/>
        </w:rPr>
        <w:br/>
      </w:r>
      <w:r w:rsidR="00346580">
        <w:rPr>
          <w:b/>
          <w:lang w:val="de-LU"/>
        </w:rPr>
        <w:br/>
      </w:r>
      <w:r w:rsidR="00C93378">
        <w:rPr>
          <w:b/>
          <w:lang w:val="de-LU"/>
        </w:rPr>
        <w:t>Mouvement Ecologique, März 2023</w:t>
      </w:r>
    </w:p>
    <w:p w14:paraId="3E2F4C2D" w14:textId="77777777" w:rsidR="003B5DC9" w:rsidRDefault="003B5DC9" w:rsidP="00603BE6">
      <w:pPr>
        <w:rPr>
          <w:bCs/>
          <w:lang w:val="de-LU"/>
        </w:rPr>
      </w:pPr>
    </w:p>
    <w:p w14:paraId="54D54F49" w14:textId="1C912819" w:rsidR="00EA5D33" w:rsidRPr="003B5DC9" w:rsidRDefault="00346580" w:rsidP="00603BE6">
      <w:pPr>
        <w:rPr>
          <w:b/>
          <w:i/>
          <w:iCs/>
          <w:lang w:val="de-LU"/>
        </w:rPr>
      </w:pPr>
      <w:r w:rsidRPr="003B5DC9">
        <w:rPr>
          <w:bCs/>
          <w:lang w:val="de-LU"/>
        </w:rPr>
        <w:lastRenderedPageBreak/>
        <w:t xml:space="preserve">(*) </w:t>
      </w:r>
      <w:r w:rsidRPr="003B5DC9">
        <w:rPr>
          <w:i/>
          <w:iCs/>
          <w:lang w:val="de-LU"/>
        </w:rPr>
        <w:t>Studie: Analyse des Wassereinsparpotentials für die Trinkwasserversorgung Luxemburgs, IWW Rheinisch-Westfälisches Institut für Wasser Beratungs- und Entwicklungsgesellschaft mbH, Mai 2018</w:t>
      </w:r>
    </w:p>
    <w:p w14:paraId="20480F69" w14:textId="77777777" w:rsidR="00EA5D33" w:rsidRPr="001E260E" w:rsidRDefault="00EA5D33" w:rsidP="00603BE6">
      <w:pPr>
        <w:rPr>
          <w:b/>
          <w:bCs/>
          <w:strike/>
          <w:lang w:val="de-LU"/>
        </w:rPr>
      </w:pPr>
    </w:p>
    <w:p w14:paraId="261285B0" w14:textId="77777777" w:rsidR="001E260E" w:rsidRPr="001E260E" w:rsidRDefault="00C93378" w:rsidP="001E260E">
      <w:pPr>
        <w:rPr>
          <w:b/>
          <w:bCs/>
          <w:lang w:val="de-DE"/>
        </w:rPr>
      </w:pPr>
      <w:r w:rsidRPr="001E260E">
        <w:rPr>
          <w:b/>
          <w:bCs/>
          <w:lang w:val="de-DE"/>
        </w:rPr>
        <w:t xml:space="preserve">Detaillierte Forderungen des Mouvement Ecologique zur Wasserthematik finden Sie in den Publikationen: </w:t>
      </w:r>
    </w:p>
    <w:p w14:paraId="497E01B1" w14:textId="42AB5E5F" w:rsidR="0061491C" w:rsidRDefault="0061491C" w:rsidP="001E260E">
      <w:pPr>
        <w:pStyle w:val="ListParagraph"/>
        <w:numPr>
          <w:ilvl w:val="0"/>
          <w:numId w:val="3"/>
        </w:numPr>
        <w:rPr>
          <w:rFonts w:cstheme="minorHAnsi"/>
          <w:lang w:val="de-DE"/>
        </w:rPr>
      </w:pPr>
      <w:r w:rsidRPr="001E260E">
        <w:rPr>
          <w:rFonts w:cstheme="minorHAnsi"/>
          <w:lang w:val="de-DE"/>
        </w:rPr>
        <w:t>Eng Roadmap fir d’Legislaturperiod 2023-2028: sozial – ekologesch a gerecht</w:t>
      </w:r>
    </w:p>
    <w:p w14:paraId="4350348F" w14:textId="76FD27D0" w:rsidR="001E260E" w:rsidRPr="001E260E" w:rsidRDefault="001E260E" w:rsidP="001E260E">
      <w:pPr>
        <w:pStyle w:val="ListParagraph"/>
        <w:numPr>
          <w:ilvl w:val="0"/>
          <w:numId w:val="3"/>
        </w:numPr>
        <w:rPr>
          <w:rFonts w:cstheme="minorHAnsi"/>
          <w:lang w:val="de-DE"/>
        </w:rPr>
      </w:pPr>
      <w:r w:rsidRPr="00A91A60">
        <w:rPr>
          <w:rFonts w:ascii="Calibri" w:hAnsi="Calibri" w:cs="Calibri"/>
          <w:color w:val="000000"/>
          <w:lang w:val="de-DE"/>
        </w:rPr>
        <w:t>„Eng Roadmap fir eng sozial-ekologesch Transitioun – Fir demokratesch, lieweg a nohalteg Gemengen“</w:t>
      </w:r>
    </w:p>
    <w:p w14:paraId="1EC97D7C" w14:textId="69124D51" w:rsidR="0061491C" w:rsidRDefault="001E260E" w:rsidP="00012685">
      <w:pPr>
        <w:pStyle w:val="NormalWeb"/>
        <w:spacing w:before="240" w:beforeAutospacing="0" w:after="0" w:afterAutospacing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Beide finden Sie unter </w:t>
      </w:r>
      <w:hyperlink r:id="rId7" w:history="1">
        <w:r w:rsidRPr="0043767C">
          <w:rPr>
            <w:rStyle w:val="Hyperlink"/>
            <w:rFonts w:asciiTheme="minorHAnsi" w:hAnsiTheme="minorHAnsi" w:cstheme="minorHAnsi"/>
            <w:lang w:val="de-DE"/>
          </w:rPr>
          <w:t>www.meco.lu</w:t>
        </w:r>
      </w:hyperlink>
      <w:r>
        <w:rPr>
          <w:rFonts w:asciiTheme="minorHAnsi" w:hAnsiTheme="minorHAnsi" w:cstheme="minorHAnsi"/>
          <w:lang w:val="de-DE"/>
        </w:rPr>
        <w:t>.</w:t>
      </w:r>
    </w:p>
    <w:p w14:paraId="0AF8FC58" w14:textId="77777777" w:rsidR="001E260E" w:rsidRDefault="001E260E" w:rsidP="00012685">
      <w:pPr>
        <w:pStyle w:val="NormalWeb"/>
        <w:spacing w:before="240" w:beforeAutospacing="0" w:after="0" w:afterAutospacing="0"/>
        <w:rPr>
          <w:rFonts w:asciiTheme="minorHAnsi" w:hAnsiTheme="minorHAnsi" w:cstheme="minorHAnsi"/>
          <w:lang w:val="de-DE"/>
        </w:rPr>
      </w:pPr>
    </w:p>
    <w:sectPr w:rsidR="001E260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63378"/>
    <w:multiLevelType w:val="hybridMultilevel"/>
    <w:tmpl w:val="C2F858B0"/>
    <w:lvl w:ilvl="0" w:tplc="F8325CB4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63796"/>
    <w:multiLevelType w:val="hybridMultilevel"/>
    <w:tmpl w:val="C42EC268"/>
    <w:lvl w:ilvl="0" w:tplc="A5AC5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2569D"/>
    <w:multiLevelType w:val="multilevel"/>
    <w:tmpl w:val="F61AF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1865956">
    <w:abstractNumId w:val="1"/>
  </w:num>
  <w:num w:numId="2" w16cid:durableId="1575234577">
    <w:abstractNumId w:val="2"/>
  </w:num>
  <w:num w:numId="3" w16cid:durableId="94426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BE6"/>
    <w:rsid w:val="00012685"/>
    <w:rsid w:val="00067FC1"/>
    <w:rsid w:val="000C6082"/>
    <w:rsid w:val="001E260E"/>
    <w:rsid w:val="00217A60"/>
    <w:rsid w:val="00230E53"/>
    <w:rsid w:val="00244323"/>
    <w:rsid w:val="00346580"/>
    <w:rsid w:val="00356AF4"/>
    <w:rsid w:val="00357080"/>
    <w:rsid w:val="00363A2E"/>
    <w:rsid w:val="00374B19"/>
    <w:rsid w:val="003B5DC9"/>
    <w:rsid w:val="004C6897"/>
    <w:rsid w:val="004D6D79"/>
    <w:rsid w:val="00555BED"/>
    <w:rsid w:val="0057546C"/>
    <w:rsid w:val="005C4B41"/>
    <w:rsid w:val="00603BE6"/>
    <w:rsid w:val="0061491C"/>
    <w:rsid w:val="006405D0"/>
    <w:rsid w:val="006A5D47"/>
    <w:rsid w:val="006F33DB"/>
    <w:rsid w:val="007B1ABB"/>
    <w:rsid w:val="007C354F"/>
    <w:rsid w:val="007F74A1"/>
    <w:rsid w:val="00875661"/>
    <w:rsid w:val="008E25AD"/>
    <w:rsid w:val="008F7949"/>
    <w:rsid w:val="00915601"/>
    <w:rsid w:val="00976511"/>
    <w:rsid w:val="009834F9"/>
    <w:rsid w:val="00A914E4"/>
    <w:rsid w:val="00AA5D29"/>
    <w:rsid w:val="00AB0EC4"/>
    <w:rsid w:val="00C6677C"/>
    <w:rsid w:val="00C93378"/>
    <w:rsid w:val="00CA2BCE"/>
    <w:rsid w:val="00CB3AA1"/>
    <w:rsid w:val="00CD722A"/>
    <w:rsid w:val="00D9068C"/>
    <w:rsid w:val="00DC3B32"/>
    <w:rsid w:val="00E85552"/>
    <w:rsid w:val="00EA5D33"/>
    <w:rsid w:val="00F86B53"/>
    <w:rsid w:val="00F944BA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E1CF3"/>
  <w15:chartTrackingRefBased/>
  <w15:docId w15:val="{4491236C-58FF-43AD-BAE3-E458C055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BE6"/>
    <w:pPr>
      <w:spacing w:after="0" w:line="276" w:lineRule="auto"/>
    </w:pPr>
    <w:rPr>
      <w:lang w:val="fr-L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BE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LU" w:eastAsia="de-LU"/>
    </w:rPr>
  </w:style>
  <w:style w:type="paragraph" w:styleId="Revision">
    <w:name w:val="Revision"/>
    <w:hidden/>
    <w:uiPriority w:val="99"/>
    <w:semiHidden/>
    <w:rsid w:val="00374B19"/>
    <w:pPr>
      <w:spacing w:after="0" w:line="240" w:lineRule="auto"/>
    </w:pPr>
    <w:rPr>
      <w:lang w:val="fr-LU"/>
    </w:rPr>
  </w:style>
  <w:style w:type="character" w:styleId="CommentReference">
    <w:name w:val="annotation reference"/>
    <w:basedOn w:val="DefaultParagraphFont"/>
    <w:uiPriority w:val="99"/>
    <w:semiHidden/>
    <w:unhideWhenUsed/>
    <w:rsid w:val="0037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4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4B19"/>
    <w:rPr>
      <w:sz w:val="20"/>
      <w:szCs w:val="20"/>
      <w:lang w:val="fr-L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B19"/>
    <w:rPr>
      <w:b/>
      <w:bCs/>
      <w:sz w:val="20"/>
      <w:szCs w:val="20"/>
      <w:lang w:val="fr-L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A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AF4"/>
    <w:rPr>
      <w:rFonts w:ascii="Segoe UI" w:hAnsi="Segoe UI" w:cs="Segoe UI"/>
      <w:sz w:val="18"/>
      <w:szCs w:val="18"/>
      <w:lang w:val="fr-LU"/>
    </w:rPr>
  </w:style>
  <w:style w:type="character" w:styleId="Hyperlink">
    <w:name w:val="Hyperlink"/>
    <w:basedOn w:val="DefaultParagraphFont"/>
    <w:uiPriority w:val="99"/>
    <w:unhideWhenUsed/>
    <w:rsid w:val="001E26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eco.l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07CD9-07C6-4D60-8775-1A70EF944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Cédric Metz</dc:creator>
  <cp:keywords/>
  <dc:description/>
  <cp:lastModifiedBy>Blanche Weber</cp:lastModifiedBy>
  <cp:revision>3</cp:revision>
  <dcterms:created xsi:type="dcterms:W3CDTF">2023-03-20T14:02:00Z</dcterms:created>
  <dcterms:modified xsi:type="dcterms:W3CDTF">2023-03-21T07:13:00Z</dcterms:modified>
</cp:coreProperties>
</file>